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55F9EA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rFonts w:ascii="Verdana" w:hAnsi="Verdana" w:cs="Segoe UI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UMOWA</w:t>
      </w:r>
    </w:p>
    <w:p w14:paraId="0F6150B7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rFonts w:ascii="Verdana" w:hAnsi="Verdana" w:cs="Segoe UI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POWIERZENIA PRZETWARZANIA DANYCH OSOBOWYCH</w:t>
      </w:r>
      <w:r w:rsidRPr="00002DCA">
        <w:rPr>
          <w:rStyle w:val="eop"/>
          <w:rFonts w:ascii="Verdana" w:hAnsi="Verdana" w:cs="Times"/>
          <w:sz w:val="20"/>
          <w:szCs w:val="20"/>
        </w:rPr>
        <w:t> </w:t>
      </w:r>
    </w:p>
    <w:p w14:paraId="236233A1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ind w:firstLine="510"/>
        <w:jc w:val="both"/>
        <w:textAlignment w:val="baseline"/>
        <w:rPr>
          <w:rFonts w:ascii="Verdana" w:hAnsi="Verdana" w:cs="Segoe UI"/>
          <w:sz w:val="20"/>
          <w:szCs w:val="20"/>
        </w:rPr>
      </w:pPr>
    </w:p>
    <w:p w14:paraId="09637558" w14:textId="1158EB60" w:rsidR="00BE3FC4" w:rsidRPr="00002DCA" w:rsidRDefault="002F3D8C" w:rsidP="00002DCA">
      <w:pPr>
        <w:pStyle w:val="paragraph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z</w:t>
      </w:r>
      <w:r w:rsidR="00BE3FC4" w:rsidRPr="00002DCA">
        <w:rPr>
          <w:rStyle w:val="normaltextrun"/>
          <w:rFonts w:ascii="Verdana" w:hAnsi="Verdana" w:cs="Times"/>
          <w:sz w:val="20"/>
          <w:szCs w:val="20"/>
        </w:rPr>
        <w:t>awarta</w:t>
      </w:r>
      <w:r w:rsidRPr="00002DCA">
        <w:rPr>
          <w:rStyle w:val="normaltextrun"/>
          <w:rFonts w:ascii="Verdana" w:hAnsi="Verdana" w:cs="Times"/>
          <w:sz w:val="20"/>
          <w:szCs w:val="20"/>
        </w:rPr>
        <w:t xml:space="preserve"> </w:t>
      </w:r>
      <w:r w:rsidR="00BE3FC4" w:rsidRPr="00002DCA">
        <w:rPr>
          <w:rStyle w:val="normaltextrun"/>
          <w:rFonts w:ascii="Verdana" w:hAnsi="Verdana" w:cs="Times"/>
          <w:sz w:val="20"/>
          <w:szCs w:val="20"/>
        </w:rPr>
        <w:t>w ………………, zwana dalej „</w:t>
      </w:r>
      <w:r w:rsidR="00BE3FC4"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Umową Powierzenia</w:t>
      </w:r>
      <w:r w:rsidR="00BE3FC4" w:rsidRPr="00002DCA">
        <w:rPr>
          <w:rStyle w:val="normaltextrun"/>
          <w:rFonts w:ascii="Verdana" w:hAnsi="Verdana" w:cs="Times"/>
          <w:sz w:val="20"/>
          <w:szCs w:val="20"/>
        </w:rPr>
        <w:t>”, pomiędzy:</w:t>
      </w:r>
    </w:p>
    <w:p w14:paraId="479959E1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after="0" w:afterAutospacing="0"/>
        <w:jc w:val="both"/>
        <w:textAlignment w:val="baseline"/>
        <w:rPr>
          <w:rFonts w:ascii="Verdana" w:hAnsi="Verdana" w:cs="Times"/>
          <w:bCs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 xml:space="preserve">Generalnym Dyrektorem Dróg Krajowych i Autostrad, </w:t>
      </w:r>
      <w:r w:rsidRPr="00002DCA">
        <w:rPr>
          <w:rFonts w:ascii="Verdana" w:hAnsi="Verdana" w:cs="Times"/>
          <w:bCs/>
          <w:sz w:val="20"/>
          <w:szCs w:val="20"/>
        </w:rPr>
        <w:t>z siedzibą w Warszawie pod adresem: ul. Wronia 53, 00-874 Warszawa, zwanym dalej „</w:t>
      </w:r>
      <w:r w:rsidRPr="00002DCA">
        <w:rPr>
          <w:rFonts w:ascii="Verdana" w:hAnsi="Verdana" w:cs="Times"/>
          <w:b/>
          <w:bCs/>
          <w:sz w:val="20"/>
          <w:szCs w:val="20"/>
        </w:rPr>
        <w:t>Administratorem</w:t>
      </w:r>
      <w:r w:rsidRPr="00002DCA">
        <w:rPr>
          <w:rFonts w:ascii="Verdana" w:hAnsi="Verdana" w:cs="Times"/>
          <w:bCs/>
          <w:sz w:val="20"/>
          <w:szCs w:val="20"/>
        </w:rPr>
        <w:t xml:space="preserve">”, reprezentowanym przez: </w:t>
      </w:r>
    </w:p>
    <w:p w14:paraId="6119ED52" w14:textId="441A95B4" w:rsidR="00BE3FC4" w:rsidRPr="00002DCA" w:rsidRDefault="00BE3FC4" w:rsidP="00002DCA">
      <w:pPr>
        <w:pStyle w:val="ARTartustawynprozporzdzenia"/>
        <w:shd w:val="clear" w:color="auto" w:fill="FFFFFF" w:themeFill="background1"/>
        <w:spacing w:before="0"/>
        <w:ind w:firstLine="0"/>
        <w:jc w:val="center"/>
        <w:rPr>
          <w:rFonts w:ascii="Verdana" w:hAnsi="Verdana"/>
          <w:sz w:val="20"/>
        </w:rPr>
      </w:pPr>
      <w:r w:rsidRPr="00002DCA">
        <w:rPr>
          <w:rStyle w:val="normaltextrun"/>
          <w:rFonts w:ascii="Verdana" w:hAnsi="Verdana" w:cs="Times"/>
          <w:sz w:val="20"/>
        </w:rPr>
        <w:t>………………………………………………………………</w:t>
      </w:r>
      <w:r w:rsidR="00160D60" w:rsidRPr="00002DCA">
        <w:rPr>
          <w:rStyle w:val="normaltextrun"/>
          <w:rFonts w:ascii="Verdana" w:hAnsi="Verdana" w:cs="Times"/>
          <w:sz w:val="20"/>
        </w:rPr>
        <w:t>………………………………………………………………………………</w:t>
      </w:r>
    </w:p>
    <w:p w14:paraId="32E25A9A" w14:textId="448579B0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a</w:t>
      </w:r>
    </w:p>
    <w:p w14:paraId="30BA8EA1" w14:textId="22C2B0DE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………………………………………………………………</w:t>
      </w:r>
      <w:r w:rsidR="00160D60" w:rsidRPr="00002DCA">
        <w:rPr>
          <w:rStyle w:val="normaltextrun"/>
          <w:rFonts w:ascii="Verdana" w:hAnsi="Verdana" w:cs="Times"/>
          <w:sz w:val="20"/>
          <w:szCs w:val="20"/>
        </w:rPr>
        <w:t>…</w:t>
      </w:r>
      <w:r w:rsidRPr="00002DCA">
        <w:rPr>
          <w:rStyle w:val="normaltextrun"/>
          <w:rFonts w:ascii="Verdana" w:hAnsi="Verdana" w:cs="Times"/>
          <w:sz w:val="20"/>
          <w:szCs w:val="20"/>
        </w:rPr>
        <w:t>, wpisaną do rejestru przedsiębiorców prowadzonego przez Sąd ……………………………………………………</w:t>
      </w:r>
      <w:r w:rsidR="00160D60" w:rsidRPr="00002DCA">
        <w:rPr>
          <w:rStyle w:val="normaltextrun"/>
          <w:rFonts w:ascii="Verdana" w:hAnsi="Verdana" w:cs="Times"/>
          <w:sz w:val="20"/>
          <w:szCs w:val="20"/>
        </w:rPr>
        <w:t>…</w:t>
      </w:r>
      <w:r w:rsidRPr="00002DCA">
        <w:rPr>
          <w:rStyle w:val="normaltextrun"/>
          <w:rFonts w:ascii="Verdana" w:hAnsi="Verdana" w:cs="Times"/>
          <w:sz w:val="20"/>
          <w:szCs w:val="20"/>
        </w:rPr>
        <w:t>, nr KRS ……………………</w:t>
      </w:r>
      <w:r w:rsidR="00160D60" w:rsidRPr="00002DCA">
        <w:rPr>
          <w:rStyle w:val="normaltextrun"/>
          <w:rFonts w:ascii="Verdana" w:hAnsi="Verdana" w:cs="Times"/>
          <w:sz w:val="20"/>
          <w:szCs w:val="20"/>
        </w:rPr>
        <w:t>…</w:t>
      </w:r>
      <w:r w:rsidRPr="00002DCA">
        <w:rPr>
          <w:rStyle w:val="normaltextrun"/>
          <w:rFonts w:ascii="Verdana" w:hAnsi="Verdana" w:cs="Times"/>
          <w:sz w:val="20"/>
          <w:szCs w:val="20"/>
        </w:rPr>
        <w:t xml:space="preserve"> REGON …………………………………</w:t>
      </w:r>
      <w:r w:rsidR="00160D60" w:rsidRPr="00002DCA">
        <w:rPr>
          <w:rStyle w:val="normaltextrun"/>
          <w:rFonts w:ascii="Verdana" w:hAnsi="Verdana" w:cs="Times"/>
          <w:sz w:val="20"/>
          <w:szCs w:val="20"/>
        </w:rPr>
        <w:t>…</w:t>
      </w:r>
      <w:r w:rsidRPr="00002DCA">
        <w:rPr>
          <w:rStyle w:val="normaltextrun"/>
          <w:rFonts w:ascii="Verdana" w:hAnsi="Verdana" w:cs="Times"/>
          <w:sz w:val="20"/>
          <w:szCs w:val="20"/>
        </w:rPr>
        <w:t xml:space="preserve">, NIP ………………………………………, </w:t>
      </w:r>
      <w:r w:rsidRPr="00002DCA">
        <w:rPr>
          <w:rStyle w:val="contextualspellingandgrammarerror"/>
          <w:rFonts w:ascii="Verdana" w:hAnsi="Verdana" w:cs="Times"/>
          <w:sz w:val="20"/>
          <w:szCs w:val="20"/>
        </w:rPr>
        <w:t>zwaną dalej</w:t>
      </w:r>
      <w:r w:rsidRPr="00002DCA">
        <w:rPr>
          <w:rStyle w:val="normaltextrun"/>
          <w:rFonts w:ascii="Verdana" w:hAnsi="Verdana" w:cs="Times"/>
          <w:sz w:val="20"/>
          <w:szCs w:val="20"/>
        </w:rPr>
        <w:t xml:space="preserve"> </w:t>
      </w: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„Przetwarzającym”,</w:t>
      </w:r>
      <w:r w:rsidRPr="00002DCA">
        <w:rPr>
          <w:rStyle w:val="eop"/>
          <w:rFonts w:ascii="Verdana" w:hAnsi="Verdana" w:cs="Times"/>
          <w:sz w:val="20"/>
          <w:szCs w:val="20"/>
        </w:rPr>
        <w:t xml:space="preserve"> </w:t>
      </w:r>
      <w:r w:rsidRPr="00002DCA">
        <w:rPr>
          <w:rStyle w:val="normaltextrun"/>
          <w:rFonts w:ascii="Verdana" w:hAnsi="Verdana" w:cs="Times"/>
          <w:sz w:val="20"/>
          <w:szCs w:val="20"/>
        </w:rPr>
        <w:t>reprezentowaną przez:</w:t>
      </w:r>
    </w:p>
    <w:p w14:paraId="2BD7D55A" w14:textId="77777777" w:rsidR="00160D60" w:rsidRPr="00002DCA" w:rsidRDefault="00160D60" w:rsidP="00002DCA">
      <w:pPr>
        <w:pStyle w:val="ARTartustawynprozporzdzenia"/>
        <w:shd w:val="clear" w:color="auto" w:fill="FFFFFF" w:themeFill="background1"/>
        <w:spacing w:before="0"/>
        <w:ind w:firstLine="0"/>
        <w:jc w:val="center"/>
        <w:rPr>
          <w:rFonts w:ascii="Verdana" w:hAnsi="Verdana"/>
          <w:sz w:val="20"/>
        </w:rPr>
      </w:pPr>
      <w:r w:rsidRPr="00002DCA">
        <w:rPr>
          <w:rStyle w:val="normaltextrun"/>
          <w:rFonts w:ascii="Verdana" w:hAnsi="Verdana" w:cs="Times"/>
          <w:sz w:val="20"/>
        </w:rPr>
        <w:t>………………………………………………………………………………………………………………………………………………</w:t>
      </w:r>
    </w:p>
    <w:p w14:paraId="5F4DADBA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Verdana" w:hAnsi="Verdana" w:cs="Times"/>
          <w:sz w:val="20"/>
          <w:szCs w:val="20"/>
        </w:rPr>
      </w:pPr>
    </w:p>
    <w:p w14:paraId="6108A080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łącznie zwane „</w:t>
      </w:r>
      <w:r w:rsidRPr="00002DCA">
        <w:rPr>
          <w:rStyle w:val="normaltextrun"/>
          <w:rFonts w:ascii="Verdana" w:hAnsi="Verdana" w:cs="Times"/>
          <w:b/>
          <w:sz w:val="20"/>
          <w:szCs w:val="20"/>
        </w:rPr>
        <w:t>Stronami</w:t>
      </w:r>
      <w:r w:rsidRPr="00002DCA">
        <w:rPr>
          <w:rStyle w:val="normaltextrun"/>
          <w:rFonts w:ascii="Verdana" w:hAnsi="Verdana" w:cs="Times"/>
          <w:sz w:val="20"/>
          <w:szCs w:val="20"/>
        </w:rPr>
        <w:t>”</w:t>
      </w:r>
    </w:p>
    <w:p w14:paraId="23024A22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§ 1.</w:t>
      </w:r>
    </w:p>
    <w:p w14:paraId="29E2C8F4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120" w:afterAutospacing="0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Powierzenie przetwarzania danych osobowych</w:t>
      </w:r>
    </w:p>
    <w:p w14:paraId="7C4400DE" w14:textId="51FC4F7A" w:rsidR="00BE3FC4" w:rsidRPr="00002DCA" w:rsidRDefault="00BE3FC4" w:rsidP="00002DCA">
      <w:pPr>
        <w:pStyle w:val="paragraph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 xml:space="preserve">W celu wykonania umowy </w:t>
      </w:r>
      <w:r w:rsidR="003A43A2" w:rsidRPr="003A43A2">
        <w:rPr>
          <w:rFonts w:ascii="Verdana" w:hAnsi="Verdana" w:cstheme="minorHAnsi"/>
          <w:kern w:val="18"/>
          <w:sz w:val="20"/>
          <w:szCs w:val="20"/>
        </w:rPr>
        <w:t xml:space="preserve">dla zadania pod nazwą: </w:t>
      </w:r>
      <w:r w:rsidR="004926E8" w:rsidRPr="004926E8">
        <w:rPr>
          <w:rFonts w:ascii="Verdana" w:hAnsi="Verdana"/>
          <w:b/>
          <w:bCs/>
          <w:color w:val="000000"/>
          <w:sz w:val="20"/>
          <w:szCs w:val="20"/>
        </w:rPr>
        <w:t>Pełnienie nadzoru inwestorskiego nad realizacją robót pn.: Poprawa BRD na skrzyżowaniu                 w ciągu DK43 w Lgocie”</w:t>
      </w:r>
      <w:r w:rsidR="003A43A2" w:rsidRPr="00002DCA">
        <w:rPr>
          <w:rStyle w:val="normaltextrun"/>
          <w:rFonts w:ascii="Verdana" w:hAnsi="Verdana" w:cs="Times"/>
          <w:sz w:val="20"/>
          <w:szCs w:val="20"/>
        </w:rPr>
        <w:t xml:space="preserve"> </w:t>
      </w:r>
      <w:r w:rsidRPr="00002DCA">
        <w:rPr>
          <w:rStyle w:val="normaltextrun"/>
          <w:rFonts w:ascii="Verdana" w:hAnsi="Verdana" w:cs="Times"/>
          <w:sz w:val="20"/>
          <w:szCs w:val="20"/>
        </w:rPr>
        <w:t>(zwanej dalej „Umową”), Administrator powierza Przetwarzającemu przetwarzanie danych osobowych w trybie art. 28 rozporządzenia Parlamentu Europejskiego i Rady (UE) 2016/679 z dnia 27 kwietnia 2016 r. w sprawie ochrony osób fizycznych w związku z przetwarzaniem danych osobowych i w sprawie swobodnego przepływu takich danych oraz uchylenia dyrektywy 95/46/WE (</w:t>
      </w:r>
      <w:r w:rsidRPr="00002DCA">
        <w:rPr>
          <w:rFonts w:ascii="Verdana" w:hAnsi="Verdana" w:cs="Times"/>
          <w:bCs/>
          <w:sz w:val="20"/>
          <w:szCs w:val="20"/>
        </w:rPr>
        <w:t>Dz. Urz. UE L 119 z 04.05.2016, str. 1)</w:t>
      </w:r>
      <w:r w:rsidRPr="00002DCA">
        <w:rPr>
          <w:rStyle w:val="normaltextrun"/>
          <w:rFonts w:ascii="Verdana" w:hAnsi="Verdana" w:cs="Times"/>
          <w:sz w:val="20"/>
          <w:szCs w:val="20"/>
        </w:rPr>
        <w:t>, zwane dalej „Rozporządzeniem”.</w:t>
      </w:r>
    </w:p>
    <w:p w14:paraId="1F0DAA38" w14:textId="375194C0" w:rsidR="00BE3FC4" w:rsidRPr="00002DCA" w:rsidRDefault="00BE3FC4" w:rsidP="00002DCA">
      <w:pPr>
        <w:pStyle w:val="paragraph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left="426" w:hanging="426"/>
        <w:jc w:val="both"/>
        <w:textAlignment w:val="baseline"/>
        <w:rPr>
          <w:rStyle w:val="contextualspellingandgrammarerror"/>
          <w:rFonts w:ascii="Verdana" w:hAnsi="Verdana" w:cs="Times"/>
          <w:sz w:val="18"/>
          <w:szCs w:val="18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 xml:space="preserve">Przetwarzanie danych przez Przetwarzającego obejmuje dane </w:t>
      </w:r>
      <w:r w:rsidRPr="00002DCA">
        <w:rPr>
          <w:rStyle w:val="contextualspellingandgrammarerror"/>
          <w:rFonts w:ascii="Verdana" w:hAnsi="Verdana" w:cs="Times"/>
          <w:sz w:val="20"/>
          <w:szCs w:val="20"/>
        </w:rPr>
        <w:t>osobowe</w:t>
      </w:r>
      <w:r w:rsidR="00151771" w:rsidRPr="00002DCA">
        <w:rPr>
          <w:rStyle w:val="contextualspellingandgrammarerror"/>
          <w:rFonts w:ascii="Verdana" w:hAnsi="Verdana" w:cs="Times"/>
          <w:sz w:val="20"/>
          <w:szCs w:val="20"/>
        </w:rPr>
        <w:t>:</w:t>
      </w:r>
    </w:p>
    <w:p w14:paraId="1794CD78" w14:textId="7F9CD510" w:rsidR="008A1EE8" w:rsidRPr="007A391E" w:rsidRDefault="008A1EE8" w:rsidP="007A391E">
      <w:pPr>
        <w:pStyle w:val="Akapitzlist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ascii="Verdana" w:hAnsi="Verdana" w:cstheme="minorHAnsi"/>
          <w:kern w:val="18"/>
          <w:sz w:val="20"/>
          <w:szCs w:val="20"/>
        </w:rPr>
      </w:pPr>
      <w:r w:rsidRPr="00002DCA">
        <w:rPr>
          <w:rFonts w:ascii="Verdana" w:hAnsi="Verdana" w:cstheme="minorHAnsi"/>
          <w:kern w:val="18"/>
          <w:sz w:val="20"/>
          <w:szCs w:val="20"/>
        </w:rPr>
        <w:t>związan</w:t>
      </w:r>
      <w:r w:rsidR="007A391E">
        <w:rPr>
          <w:rFonts w:ascii="Verdana" w:hAnsi="Verdana" w:cstheme="minorHAnsi"/>
          <w:kern w:val="18"/>
          <w:sz w:val="20"/>
          <w:szCs w:val="20"/>
        </w:rPr>
        <w:t>e</w:t>
      </w:r>
      <w:r w:rsidRPr="00002DCA">
        <w:rPr>
          <w:rFonts w:ascii="Verdana" w:hAnsi="Verdana" w:cstheme="minorHAnsi"/>
          <w:kern w:val="18"/>
          <w:sz w:val="20"/>
          <w:szCs w:val="20"/>
        </w:rPr>
        <w:t xml:space="preserve"> z zarządzaniem Kontraktem</w:t>
      </w:r>
      <w:r w:rsidR="007A391E">
        <w:rPr>
          <w:rFonts w:ascii="Verdana" w:hAnsi="Verdana" w:cstheme="minorHAnsi"/>
          <w:kern w:val="18"/>
          <w:sz w:val="20"/>
          <w:szCs w:val="20"/>
        </w:rPr>
        <w:t xml:space="preserve"> i </w:t>
      </w:r>
      <w:r w:rsidRPr="007A391E">
        <w:rPr>
          <w:rFonts w:ascii="Verdana" w:hAnsi="Verdana" w:cstheme="minorHAnsi"/>
          <w:kern w:val="18"/>
          <w:sz w:val="20"/>
          <w:szCs w:val="20"/>
        </w:rPr>
        <w:t>prowadzeniem Dokumentacji Kontraktowej,</w:t>
      </w:r>
    </w:p>
    <w:p w14:paraId="00AE10AF" w14:textId="3EA6BD33" w:rsidR="00002DCA" w:rsidRPr="00002DCA" w:rsidRDefault="00002DCA" w:rsidP="00002DCA">
      <w:pPr>
        <w:pStyle w:val="Akapitzlist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ascii="Verdana" w:hAnsi="Verdana" w:cstheme="minorHAnsi"/>
          <w:kern w:val="18"/>
          <w:sz w:val="20"/>
          <w:szCs w:val="20"/>
        </w:rPr>
      </w:pPr>
      <w:r w:rsidRPr="00002DCA">
        <w:rPr>
          <w:rFonts w:ascii="Verdana" w:hAnsi="Verdana" w:cstheme="minorHAnsi"/>
          <w:kern w:val="18"/>
          <w:sz w:val="20"/>
          <w:szCs w:val="20"/>
        </w:rPr>
        <w:t>zawarte w aktach administracyjnych, rozwiązaniach projektowych lub dokumentach przekazywanych Zamawiającemu w związku z realizacją inwestycji drogowej</w:t>
      </w:r>
    </w:p>
    <w:p w14:paraId="73DADF85" w14:textId="615B252D" w:rsidR="00151771" w:rsidRPr="00002DCA" w:rsidRDefault="00151771" w:rsidP="00002DCA">
      <w:pPr>
        <w:pStyle w:val="Akapitzlist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ascii="Verdana" w:hAnsi="Verdana" w:cstheme="minorHAnsi"/>
          <w:kern w:val="18"/>
          <w:sz w:val="20"/>
          <w:szCs w:val="20"/>
        </w:rPr>
      </w:pPr>
      <w:r w:rsidRPr="00002DCA">
        <w:rPr>
          <w:rFonts w:ascii="Verdana" w:hAnsi="Verdana" w:cstheme="minorHAnsi"/>
          <w:kern w:val="18"/>
          <w:sz w:val="20"/>
          <w:szCs w:val="20"/>
        </w:rPr>
        <w:t>właścicieli nieruchomości, zlokalizowanych w sąsiedztwie pasa drogowego,</w:t>
      </w:r>
    </w:p>
    <w:p w14:paraId="38E25372" w14:textId="77777777" w:rsidR="00151771" w:rsidRPr="00002DCA" w:rsidRDefault="00151771" w:rsidP="00002DCA">
      <w:pPr>
        <w:pStyle w:val="Akapitzlist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ascii="Verdana" w:hAnsi="Verdana" w:cstheme="minorHAnsi"/>
          <w:kern w:val="18"/>
          <w:sz w:val="20"/>
          <w:szCs w:val="20"/>
        </w:rPr>
      </w:pPr>
      <w:r w:rsidRPr="00002DCA">
        <w:rPr>
          <w:rFonts w:ascii="Verdana" w:hAnsi="Verdana" w:cstheme="minorHAnsi"/>
          <w:kern w:val="18"/>
          <w:sz w:val="20"/>
          <w:szCs w:val="20"/>
        </w:rPr>
        <w:t>właścicieli nieruchomości o nieuregulowanym stanie prawnym, znajdujących się w istniejącym pasie drogowym,</w:t>
      </w:r>
    </w:p>
    <w:p w14:paraId="128D8422" w14:textId="77777777" w:rsidR="00151771" w:rsidRPr="00002DCA" w:rsidRDefault="00151771" w:rsidP="00002DCA">
      <w:pPr>
        <w:pStyle w:val="Akapitzlist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ascii="Verdana" w:hAnsi="Verdana" w:cstheme="minorHAnsi"/>
          <w:kern w:val="18"/>
          <w:sz w:val="20"/>
          <w:szCs w:val="20"/>
        </w:rPr>
      </w:pPr>
      <w:r w:rsidRPr="00002DCA">
        <w:rPr>
          <w:rFonts w:ascii="Verdana" w:hAnsi="Verdana" w:cstheme="minorHAnsi"/>
          <w:kern w:val="18"/>
          <w:sz w:val="20"/>
          <w:szCs w:val="20"/>
        </w:rPr>
        <w:t>osób fizycznych, prowadzących działalność gospodarczą na obszarze objętym oddziaływaniem,</w:t>
      </w:r>
    </w:p>
    <w:p w14:paraId="07A678E8" w14:textId="1A2EDAD3" w:rsidR="00151771" w:rsidRPr="00002DCA" w:rsidRDefault="00151771" w:rsidP="00002DCA">
      <w:pPr>
        <w:pStyle w:val="Akapitzlist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ascii="Verdana" w:hAnsi="Verdana" w:cstheme="minorHAnsi"/>
          <w:kern w:val="18"/>
          <w:sz w:val="20"/>
          <w:szCs w:val="20"/>
        </w:rPr>
      </w:pPr>
      <w:r w:rsidRPr="00002DCA">
        <w:rPr>
          <w:rFonts w:ascii="Verdana" w:hAnsi="Verdana" w:cstheme="minorHAnsi"/>
          <w:kern w:val="18"/>
          <w:sz w:val="20"/>
          <w:szCs w:val="20"/>
        </w:rPr>
        <w:t>zawarte w korespondencji,</w:t>
      </w:r>
    </w:p>
    <w:p w14:paraId="1879075E" w14:textId="77777777" w:rsidR="00151771" w:rsidRPr="00002DCA" w:rsidRDefault="00151771" w:rsidP="00002DCA">
      <w:pPr>
        <w:shd w:val="clear" w:color="auto" w:fill="FFFFFF" w:themeFill="background1"/>
        <w:spacing w:after="0" w:line="240" w:lineRule="auto"/>
        <w:ind w:left="426"/>
        <w:jc w:val="both"/>
        <w:rPr>
          <w:rFonts w:ascii="Verdana" w:hAnsi="Verdana" w:cstheme="minorHAnsi"/>
          <w:kern w:val="18"/>
          <w:sz w:val="20"/>
          <w:szCs w:val="20"/>
        </w:rPr>
      </w:pPr>
    </w:p>
    <w:p w14:paraId="761C65A1" w14:textId="3D1B3A33" w:rsidR="00151771" w:rsidRPr="00002DCA" w:rsidRDefault="00151771" w:rsidP="00002DCA">
      <w:pPr>
        <w:shd w:val="clear" w:color="auto" w:fill="FFFFFF" w:themeFill="background1"/>
        <w:spacing w:after="0" w:line="240" w:lineRule="auto"/>
        <w:ind w:left="426"/>
        <w:jc w:val="both"/>
        <w:rPr>
          <w:rFonts w:ascii="Verdana" w:hAnsi="Verdana" w:cstheme="minorHAnsi"/>
          <w:kern w:val="18"/>
          <w:sz w:val="20"/>
          <w:szCs w:val="20"/>
        </w:rPr>
      </w:pPr>
      <w:r w:rsidRPr="00002DCA">
        <w:rPr>
          <w:rFonts w:ascii="Verdana" w:hAnsi="Verdana" w:cstheme="minorHAnsi"/>
          <w:kern w:val="18"/>
          <w:sz w:val="20"/>
          <w:szCs w:val="20"/>
        </w:rPr>
        <w:t>w zakresie: imię, nazwisko, adres korespondencyjny i adres zamieszkania, nr telefonu, adres e-mail, nazwa firmy, numer działki i Księgi Wieczystej, dane osobowe zawarte w</w:t>
      </w:r>
      <w:r w:rsidR="007A391E">
        <w:rPr>
          <w:rFonts w:ascii="Verdana" w:hAnsi="Verdana" w:cstheme="minorHAnsi"/>
          <w:kern w:val="18"/>
          <w:sz w:val="20"/>
          <w:szCs w:val="20"/>
        </w:rPr>
        <w:t> </w:t>
      </w:r>
      <w:r w:rsidRPr="00002DCA">
        <w:rPr>
          <w:rFonts w:ascii="Verdana" w:hAnsi="Verdana" w:cstheme="minorHAnsi"/>
          <w:kern w:val="18"/>
          <w:sz w:val="20"/>
          <w:szCs w:val="20"/>
        </w:rPr>
        <w:t>treści Ksiąg Wieczystych</w:t>
      </w:r>
      <w:r w:rsidR="007A391E">
        <w:rPr>
          <w:rFonts w:ascii="Verdana" w:hAnsi="Verdana" w:cstheme="minorHAnsi"/>
          <w:kern w:val="18"/>
          <w:sz w:val="20"/>
          <w:szCs w:val="20"/>
        </w:rPr>
        <w:t>, treści stanowisk, opinii i uzgodnień</w:t>
      </w:r>
      <w:r w:rsidRPr="00002DCA">
        <w:rPr>
          <w:rFonts w:ascii="Verdana" w:hAnsi="Verdana" w:cstheme="minorHAnsi"/>
          <w:kern w:val="18"/>
          <w:sz w:val="20"/>
          <w:szCs w:val="20"/>
        </w:rPr>
        <w:t>.</w:t>
      </w:r>
    </w:p>
    <w:p w14:paraId="69558107" w14:textId="77777777" w:rsidR="00151771" w:rsidRPr="00002DCA" w:rsidRDefault="00151771" w:rsidP="00002DCA">
      <w:pPr>
        <w:pStyle w:val="paragraph"/>
        <w:shd w:val="clear" w:color="auto" w:fill="FFFFFF" w:themeFill="background1"/>
        <w:spacing w:before="0" w:beforeAutospacing="0" w:after="0" w:afterAutospacing="0"/>
        <w:ind w:left="426"/>
        <w:jc w:val="both"/>
        <w:textAlignment w:val="baseline"/>
        <w:rPr>
          <w:rStyle w:val="eop"/>
          <w:rFonts w:ascii="Verdana" w:hAnsi="Verdana" w:cs="Times"/>
          <w:sz w:val="18"/>
          <w:szCs w:val="18"/>
        </w:rPr>
      </w:pPr>
    </w:p>
    <w:p w14:paraId="46CDD8B5" w14:textId="77777777" w:rsidR="008A1EE8" w:rsidRPr="00002DCA" w:rsidRDefault="00BE3FC4" w:rsidP="00002DCA">
      <w:pPr>
        <w:pStyle w:val="paragraph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left="426" w:hanging="426"/>
        <w:jc w:val="both"/>
        <w:textAlignment w:val="baseline"/>
        <w:rPr>
          <w:rStyle w:val="contextualspellingandgrammarerror"/>
          <w:rFonts w:ascii="Verdana" w:hAnsi="Verdana" w:cs="Times"/>
          <w:sz w:val="18"/>
          <w:szCs w:val="18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 xml:space="preserve">Przetwarzający jest uprawniony do wykonywania, na danych osobowych, o których mowa w ust. 2, następujących operacji: </w:t>
      </w:r>
      <w:r w:rsidR="008A1EE8" w:rsidRPr="00002DCA">
        <w:rPr>
          <w:rStyle w:val="contextualspellingandgrammarerror"/>
          <w:rFonts w:ascii="Verdana" w:hAnsi="Verdana" w:cs="Times"/>
          <w:sz w:val="20"/>
          <w:szCs w:val="20"/>
        </w:rPr>
        <w:t>gromadzenie, utrwalanie, opracowywanie, przechowywanie, przesyłanie, usuwanie</w:t>
      </w:r>
    </w:p>
    <w:p w14:paraId="41E9A072" w14:textId="4E2A460A" w:rsidR="00F45348" w:rsidRPr="00002DCA" w:rsidRDefault="00BE3FC4" w:rsidP="00002DCA">
      <w:pPr>
        <w:pStyle w:val="paragraph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left="426" w:hanging="426"/>
        <w:jc w:val="both"/>
        <w:textAlignment w:val="baseline"/>
        <w:rPr>
          <w:rStyle w:val="normaltextrun"/>
          <w:rFonts w:ascii="Verdana" w:hAnsi="Verdana" w:cs="Times"/>
          <w:sz w:val="18"/>
          <w:szCs w:val="18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Przetwarzanie przez Przetwarzającego powierzonych danych osobowych będzie trwało w okresie ……………</w:t>
      </w:r>
      <w:r w:rsidR="00FF5FD8" w:rsidRPr="00002DCA">
        <w:rPr>
          <w:rStyle w:val="normaltextrun"/>
          <w:rFonts w:ascii="Verdana" w:hAnsi="Verdana" w:cs="Times"/>
          <w:sz w:val="20"/>
          <w:szCs w:val="20"/>
        </w:rPr>
        <w:t xml:space="preserve"> </w:t>
      </w:r>
      <w:r w:rsidRPr="00002DCA">
        <w:rPr>
          <w:rStyle w:val="normaltextrun"/>
          <w:rFonts w:ascii="Verdana" w:hAnsi="Verdana" w:cs="Times"/>
          <w:sz w:val="20"/>
          <w:szCs w:val="20"/>
        </w:rPr>
        <w:t xml:space="preserve">/przez okres obowiązywania Umowy. </w:t>
      </w:r>
    </w:p>
    <w:p w14:paraId="3DFA4A11" w14:textId="77777777" w:rsidR="00BE3FC4" w:rsidRPr="00002DCA" w:rsidRDefault="00BE3FC4" w:rsidP="00002DCA">
      <w:pPr>
        <w:pStyle w:val="paragraph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left="426" w:hanging="426"/>
        <w:jc w:val="both"/>
        <w:textAlignment w:val="baseline"/>
        <w:rPr>
          <w:rStyle w:val="contextualspellingandgrammarerror"/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Przetwarzający zobowiązuje się do przetwarzania powierzonych danych osobowych wyłącznie w celu i zakresie oraz w sposób i przez czas określony w ust. 1-</w:t>
      </w:r>
      <w:r w:rsidRPr="00002DCA">
        <w:rPr>
          <w:rStyle w:val="contextualspellingandgrammarerror"/>
          <w:rFonts w:ascii="Verdana" w:hAnsi="Verdana" w:cs="Times"/>
          <w:sz w:val="20"/>
          <w:szCs w:val="20"/>
        </w:rPr>
        <w:t>4.</w:t>
      </w:r>
    </w:p>
    <w:p w14:paraId="23BD0A4E" w14:textId="5C6F5F10" w:rsidR="001D2E4F" w:rsidRPr="001D2E4F" w:rsidRDefault="00BE3FC4" w:rsidP="001D2E4F">
      <w:pPr>
        <w:pStyle w:val="paragraph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Verdana" w:eastAsiaTheme="minorHAnsi" w:hAnsi="Verdana" w:cs="Times"/>
          <w:sz w:val="20"/>
          <w:szCs w:val="20"/>
          <w:lang w:eastAsia="en-US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Przetwarzający oświadcza, że nie będzie przetwarzał powierzonych danych osobowych w państwie trzecim, tj. w państwie nienależącym do Europejskiego Obszaru Gospodarczego.</w:t>
      </w:r>
      <w:r w:rsidRPr="00002DCA">
        <w:rPr>
          <w:rStyle w:val="eop"/>
          <w:rFonts w:ascii="Verdana" w:hAnsi="Verdana" w:cs="Times"/>
          <w:sz w:val="20"/>
          <w:szCs w:val="20"/>
        </w:rPr>
        <w:t> </w:t>
      </w:r>
    </w:p>
    <w:p w14:paraId="6272DD42" w14:textId="77777777" w:rsidR="001D2E4F" w:rsidRDefault="001D2E4F" w:rsidP="001D2E4F">
      <w:pPr>
        <w:pStyle w:val="paragraph"/>
        <w:shd w:val="clear" w:color="auto" w:fill="FFFFFF" w:themeFill="background1"/>
        <w:spacing w:before="0" w:beforeAutospacing="0" w:after="0" w:afterAutospacing="0"/>
        <w:ind w:left="426" w:hanging="426"/>
        <w:jc w:val="center"/>
        <w:textAlignment w:val="baseline"/>
        <w:rPr>
          <w:rStyle w:val="normaltextrun"/>
          <w:rFonts w:ascii="Verdana" w:hAnsi="Verdana" w:cs="Times"/>
          <w:b/>
          <w:bCs/>
          <w:sz w:val="20"/>
          <w:szCs w:val="20"/>
        </w:rPr>
      </w:pPr>
    </w:p>
    <w:p w14:paraId="19C63284" w14:textId="6B9F192C" w:rsidR="00BE3FC4" w:rsidRPr="00002DCA" w:rsidRDefault="00BE3FC4" w:rsidP="001D2E4F">
      <w:pPr>
        <w:pStyle w:val="paragraph"/>
        <w:shd w:val="clear" w:color="auto" w:fill="FFFFFF" w:themeFill="background1"/>
        <w:spacing w:before="0" w:beforeAutospacing="0" w:after="0" w:afterAutospacing="0"/>
        <w:ind w:left="426" w:hanging="426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§ 2.</w:t>
      </w:r>
    </w:p>
    <w:p w14:paraId="638CAC8C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120" w:afterAutospacing="0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Zasady przetwarzania powierzonych danych osobowych</w:t>
      </w:r>
    </w:p>
    <w:p w14:paraId="26C45DDA" w14:textId="77777777" w:rsidR="00BE3FC4" w:rsidRPr="00002DCA" w:rsidRDefault="00BE3FC4" w:rsidP="00002DCA">
      <w:pPr>
        <w:pStyle w:val="paragraph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/>
        <w:ind w:left="426" w:hanging="426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Przetwarzający zobowiązuje się wykonać z najwyższą starannością wszelkie czynności wynikające z Umowy Powierzenia i obowiązujących przepisów o ochronie danych osobowych.</w:t>
      </w:r>
    </w:p>
    <w:p w14:paraId="56512E0A" w14:textId="77777777" w:rsidR="00BE3FC4" w:rsidRPr="00002DCA" w:rsidRDefault="00BE3FC4" w:rsidP="00002DCA">
      <w:pPr>
        <w:pStyle w:val="paragraph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/>
        <w:ind w:left="426" w:hanging="426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 xml:space="preserve">W przypadku wystąpienia zagrożeń mogących mieć wpływ na odpowiedzialność Administratora za przetwarzanie powierzonych danych osobowych, Przetwarzający </w:t>
      </w:r>
      <w:r w:rsidRPr="00002DCA">
        <w:rPr>
          <w:rStyle w:val="normaltextrun"/>
          <w:rFonts w:ascii="Verdana" w:hAnsi="Verdana" w:cs="Times"/>
          <w:sz w:val="20"/>
          <w:szCs w:val="20"/>
        </w:rPr>
        <w:lastRenderedPageBreak/>
        <w:t>zobowiązuje się niezwłocznie podjąć działania w celu ich usunięcia oraz niezwłocznie zawiadomić o nich Administratora.</w:t>
      </w:r>
    </w:p>
    <w:p w14:paraId="0360182B" w14:textId="77777777" w:rsidR="00BE3FC4" w:rsidRPr="00002DCA" w:rsidRDefault="00BE3FC4" w:rsidP="00002DCA">
      <w:pPr>
        <w:pStyle w:val="paragraph"/>
        <w:numPr>
          <w:ilvl w:val="0"/>
          <w:numId w:val="6"/>
        </w:numPr>
        <w:shd w:val="clear" w:color="auto" w:fill="FFFFFF" w:themeFill="background1"/>
        <w:tabs>
          <w:tab w:val="left" w:pos="2410"/>
        </w:tabs>
        <w:spacing w:before="0" w:beforeAutospacing="0" w:after="0" w:afterAutospacing="0"/>
        <w:ind w:left="426" w:hanging="426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 xml:space="preserve">Administrator, wyraża zgodę </w:t>
      </w:r>
      <w:bookmarkStart w:id="0" w:name="_Hlk204600421"/>
      <w:r w:rsidRPr="00002DCA">
        <w:rPr>
          <w:rStyle w:val="normaltextrun"/>
          <w:rFonts w:ascii="Verdana" w:hAnsi="Verdana" w:cs="Times"/>
          <w:sz w:val="20"/>
          <w:szCs w:val="20"/>
        </w:rPr>
        <w:t>albo sprzeciw na ewentualne dalsze powierzenie przetwarzania danych osobowych, przez Przetwarzającego innemu podmiotowi przetwarzającemu</w:t>
      </w:r>
      <w:bookmarkEnd w:id="0"/>
      <w:r w:rsidRPr="00002DCA">
        <w:rPr>
          <w:rStyle w:val="normaltextrun"/>
          <w:rFonts w:ascii="Verdana" w:hAnsi="Verdana" w:cs="Times"/>
          <w:sz w:val="20"/>
          <w:szCs w:val="20"/>
        </w:rPr>
        <w:t xml:space="preserve">, zwanemu dalej „Dalszym Przetwarzającym”. Dalsze powierzenie </w:t>
      </w:r>
      <w:r w:rsidRPr="00002DCA">
        <w:rPr>
          <w:rStyle w:val="contextualspellingandgrammarerror"/>
          <w:rFonts w:ascii="Verdana" w:hAnsi="Verdana" w:cs="Times"/>
          <w:sz w:val="20"/>
          <w:szCs w:val="20"/>
        </w:rPr>
        <w:t>może nastąpić</w:t>
      </w:r>
      <w:r w:rsidRPr="00002DCA">
        <w:rPr>
          <w:rStyle w:val="normaltextrun"/>
          <w:rFonts w:ascii="Verdana" w:hAnsi="Verdana" w:cs="Times"/>
          <w:sz w:val="20"/>
          <w:szCs w:val="20"/>
        </w:rPr>
        <w:t xml:space="preserve"> na podstawie pisemnej umowy dalszego powierzenia przetwarzania danych osobowych, zwanej dalej „umową dalszego powierzenia”, zawartej pomiędzy Przetwarzającym a Dalszym Przetwarzającym, która zapewnia </w:t>
      </w:r>
      <w:r w:rsidRPr="00002DCA">
        <w:rPr>
          <w:rFonts w:ascii="Verdana" w:hAnsi="Verdana" w:cs="Times"/>
          <w:bCs/>
          <w:sz w:val="20"/>
          <w:szCs w:val="20"/>
        </w:rPr>
        <w:t xml:space="preserve">co najmniej taki sam poziom ochrony powierzonych danych osobowych, jaki wynika z niniejszej Umowy Powierzenia. </w:t>
      </w:r>
    </w:p>
    <w:p w14:paraId="188BD7A1" w14:textId="77777777" w:rsidR="00BE3FC4" w:rsidRPr="00002DCA" w:rsidRDefault="00BE3FC4" w:rsidP="00002DCA">
      <w:pPr>
        <w:pStyle w:val="paragraph"/>
        <w:numPr>
          <w:ilvl w:val="0"/>
          <w:numId w:val="6"/>
        </w:numPr>
        <w:shd w:val="clear" w:color="auto" w:fill="FFFFFF" w:themeFill="background1"/>
        <w:tabs>
          <w:tab w:val="left" w:pos="2410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O zamiarze dalszego powierzenia przetwarzania danych osobowych Przetwarzający każdorazowo poinformuje Administratora w terminie 15 dni przed planowanym zawarciem umowy dalszego powierzenia, w sposób określony w § 7 Umowy Powierzenia.</w:t>
      </w:r>
    </w:p>
    <w:p w14:paraId="47DC0332" w14:textId="599C66B1" w:rsidR="00BE3FC4" w:rsidRPr="00002DCA" w:rsidRDefault="00BE3FC4" w:rsidP="00002DCA">
      <w:pPr>
        <w:pStyle w:val="paragraph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/>
        <w:ind w:left="426" w:hanging="426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 xml:space="preserve">W przypadku niewyrażenia przez Administratora sprzeciwu, o którym mowa w ust. 3, w terminie </w:t>
      </w:r>
      <w:r w:rsidR="007C7F96" w:rsidRPr="00002DCA">
        <w:rPr>
          <w:rStyle w:val="normaltextrun"/>
          <w:rFonts w:ascii="Verdana" w:hAnsi="Verdana" w:cs="Times"/>
          <w:sz w:val="20"/>
          <w:szCs w:val="20"/>
        </w:rPr>
        <w:t xml:space="preserve">14 </w:t>
      </w:r>
      <w:r w:rsidRPr="00002DCA">
        <w:rPr>
          <w:rStyle w:val="normaltextrun"/>
          <w:rFonts w:ascii="Verdana" w:hAnsi="Verdana" w:cs="Times"/>
          <w:sz w:val="20"/>
          <w:szCs w:val="20"/>
        </w:rPr>
        <w:t xml:space="preserve">dni od dnia otrzymania informacji przez Administratora o zamiarze zawarcia umowy dalszego powierzenia Przetwarzający może zawrzeć tę umowę. Po zawarciu umowy dalszego powierzenia Przetwarzający jest zobowiązany poinformować o tym fakcie Administratora podając dane Dalszego Przetwarzającego, któremu powierzył przetwarzanie danych. W przypadku </w:t>
      </w:r>
      <w:r w:rsidRPr="00002DCA">
        <w:rPr>
          <w:rStyle w:val="contextualspellingandgrammarerror"/>
          <w:rFonts w:ascii="Verdana" w:hAnsi="Verdana" w:cs="Times"/>
          <w:sz w:val="20"/>
          <w:szCs w:val="20"/>
        </w:rPr>
        <w:t>nie wywiązania</w:t>
      </w:r>
      <w:r w:rsidRPr="00002DCA">
        <w:rPr>
          <w:rStyle w:val="normaltextrun"/>
          <w:rFonts w:ascii="Verdana" w:hAnsi="Verdana" w:cs="Times"/>
          <w:sz w:val="20"/>
          <w:szCs w:val="20"/>
        </w:rPr>
        <w:t xml:space="preserve"> się przez Dalszego Przetwarzającego ze spoczywających na nim obowiązków ochrony danych osobowych, pełną odpowiedzialność wobec Administratora za ich wypełnienie ponosi Przetwarzający.</w:t>
      </w:r>
    </w:p>
    <w:p w14:paraId="5E73687C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Verdana" w:hAnsi="Verdana" w:cs="Times"/>
          <w:b/>
          <w:bCs/>
          <w:sz w:val="20"/>
          <w:szCs w:val="20"/>
        </w:rPr>
      </w:pPr>
    </w:p>
    <w:p w14:paraId="0C7C364A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§ 3.</w:t>
      </w:r>
    </w:p>
    <w:p w14:paraId="143B752D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120" w:afterAutospacing="0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Zabezpieczenie powierzonych danych osobowych</w:t>
      </w:r>
    </w:p>
    <w:p w14:paraId="480AECFB" w14:textId="77777777" w:rsidR="00BE3FC4" w:rsidRPr="00002DCA" w:rsidRDefault="00BE3FC4" w:rsidP="001D2E4F">
      <w:pPr>
        <w:pStyle w:val="paragraph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/>
        <w:ind w:left="567" w:hanging="72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Przetwarzający zapewnia, że wdroży odpowiednie środki techniczne i organizacyjne, aby przetwarzanie spełniało wymogi określone w obowiązujących przepisach prawa i chroniło prawa osób, których dane dotyczą.</w:t>
      </w:r>
    </w:p>
    <w:p w14:paraId="66322469" w14:textId="77777777" w:rsidR="00BE3FC4" w:rsidRPr="00002DCA" w:rsidRDefault="00BE3FC4" w:rsidP="001D2E4F">
      <w:pPr>
        <w:pStyle w:val="paragraph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/>
        <w:ind w:left="567" w:hanging="72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Przetwarzający oświadcza, że posiada niezbędną wiedzę w zakresie przetwarzania danych osobowych, wiarygodność oraz zasoby do należytego wykonania niniejszej Umowy Powierzenia.</w:t>
      </w:r>
    </w:p>
    <w:p w14:paraId="2CABB812" w14:textId="77777777" w:rsidR="00BE3FC4" w:rsidRPr="00002DCA" w:rsidRDefault="00BE3FC4" w:rsidP="001D2E4F">
      <w:pPr>
        <w:pStyle w:val="paragraph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/>
        <w:ind w:left="567" w:hanging="72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Przetwarzający zobowiązuje się w szczególności do:</w:t>
      </w:r>
    </w:p>
    <w:p w14:paraId="52C161E8" w14:textId="77777777" w:rsidR="00BE3FC4" w:rsidRPr="00002DCA" w:rsidRDefault="00BE3FC4" w:rsidP="001D2E4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993" w:hanging="426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przetwarzania danych osobowych wyłącznie na udokumentowane polecenie Administratora - za udokumentowane polecenie uznaje się zadania nałożone na Przetwarzającego w Umowie;</w:t>
      </w:r>
    </w:p>
    <w:p w14:paraId="5FD5D32D" w14:textId="77777777" w:rsidR="00BE3FC4" w:rsidRPr="00002DCA" w:rsidRDefault="00BE3FC4" w:rsidP="001D2E4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993" w:hanging="426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podjęcia wszelkich środków, aby zapewnić bezpieczeństwo przetwarzania danych osobowych zgodnie z wymogami nałożonymi na mocy art. 32 Rozporządzenia;</w:t>
      </w:r>
    </w:p>
    <w:p w14:paraId="291353A5" w14:textId="77777777" w:rsidR="00BE3FC4" w:rsidRPr="00002DCA" w:rsidRDefault="00BE3FC4" w:rsidP="001D2E4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993" w:hanging="426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dopuszczenia do przetwarzania danych osobowych wyłącznie osób posiadających wydane przez niego upoważnienie i zapoznanych przez niego z przepisami o ochronie danych osobowych;</w:t>
      </w:r>
    </w:p>
    <w:p w14:paraId="657CA2CD" w14:textId="77777777" w:rsidR="00BE3FC4" w:rsidRPr="00002DCA" w:rsidRDefault="00BE3FC4" w:rsidP="001D2E4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993" w:hanging="426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zapewnienia, aby osoby upoważnione do przetwarzania danych osobowych zobowiązały się do zachowania danych osobowych w tajemnicy;</w:t>
      </w:r>
    </w:p>
    <w:p w14:paraId="797E85B6" w14:textId="77777777" w:rsidR="00BE3FC4" w:rsidRPr="00002DCA" w:rsidRDefault="00BE3FC4" w:rsidP="001D2E4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993" w:hanging="426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pomagania Administratorowi, poprzez odpowiednie środki techniczne i organizacyjne, w wywiązywaniu się z obowiązku udzielania odpowiedzi na żądania osoby, której dane dotyczą, w zakresie wykonywania jej praw określonych w Rozdziale III  Rozporządzenia, a także z obowiązków określonych w art. 32-36 Rozporządzenia;</w:t>
      </w:r>
    </w:p>
    <w:p w14:paraId="05DC7EE6" w14:textId="77777777" w:rsidR="00BE3FC4" w:rsidRPr="00002DCA" w:rsidRDefault="00BE3FC4" w:rsidP="001D2E4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993" w:hanging="426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udostępniania Administratorowi wszelkich informacji niezbędnych do wykazania spełnienia obowiązków określonych w art. 28 Rozporządzenia oraz realizacji obowiązków Administratora wynikających z art. 33 i 34 Rozporządzenia;</w:t>
      </w:r>
    </w:p>
    <w:p w14:paraId="76FCE0B1" w14:textId="77777777" w:rsidR="00BE3FC4" w:rsidRPr="00002DCA" w:rsidRDefault="00BE3FC4" w:rsidP="001D2E4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993" w:hanging="426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prowadzenia rejestru kategorii czynności przetwarzania, o którym mowa w art. 30 ust. 2 Rozporządzenia, jeżeli jest on wymagany na mocy Rozporządzenia.</w:t>
      </w:r>
    </w:p>
    <w:p w14:paraId="5E44EDC5" w14:textId="77777777" w:rsidR="00BE3FC4" w:rsidRPr="00002DCA" w:rsidRDefault="00BE3FC4" w:rsidP="001D2E4F">
      <w:pPr>
        <w:pStyle w:val="paragraph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/>
        <w:ind w:left="567" w:hanging="72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Przetwarzający zobowiązuje się bez zbędnej zwłoki zgłosić Administratorowi:</w:t>
      </w:r>
    </w:p>
    <w:p w14:paraId="156287FE" w14:textId="77777777" w:rsidR="00BE3FC4" w:rsidRPr="00002DCA" w:rsidRDefault="00BE3FC4" w:rsidP="001D2E4F">
      <w:pPr>
        <w:pStyle w:val="paragraph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/>
        <w:ind w:left="993" w:hanging="426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otrzymanie żądania od osoby, której dane przetwarza, w zakresie przetwarzania dotyczących jej danych osobowych;</w:t>
      </w:r>
    </w:p>
    <w:p w14:paraId="0007E48F" w14:textId="77777777" w:rsidR="00BE3FC4" w:rsidRPr="00002DCA" w:rsidRDefault="00BE3FC4" w:rsidP="001D2E4F">
      <w:pPr>
        <w:pStyle w:val="paragraph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/>
        <w:ind w:left="993" w:hanging="426"/>
        <w:jc w:val="both"/>
        <w:textAlignment w:val="baseline"/>
        <w:rPr>
          <w:rStyle w:val="normaltextrun"/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wszczęcie u Przetwarzającego, przez organ właściwy ds. ochrony danych osobowych, kontroli sposobu przetwarzania powierzonych danych osobowych.</w:t>
      </w:r>
    </w:p>
    <w:p w14:paraId="49D7E7CA" w14:textId="77777777" w:rsidR="00BE3FC4" w:rsidRPr="00002DCA" w:rsidRDefault="00BE3FC4" w:rsidP="00002DCA">
      <w:pPr>
        <w:pStyle w:val="paragraph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/>
          <w:sz w:val="20"/>
          <w:szCs w:val="20"/>
        </w:rPr>
        <w:t>W przypadku naruszenia ochrony danych osobowych, o którym mowa w art. 4 pkt 12 Rozporządzenia, lub przełamania stosowanych przez Przetwarzającego zabezpieczeń ochrony powierzonych danych osobowych, Przetwarzający:</w:t>
      </w:r>
    </w:p>
    <w:p w14:paraId="7AE3FFCE" w14:textId="77777777" w:rsidR="00BE3FC4" w:rsidRPr="00002DCA" w:rsidRDefault="00BE3FC4" w:rsidP="00002DCA">
      <w:pPr>
        <w:pStyle w:val="paragraph"/>
        <w:numPr>
          <w:ilvl w:val="0"/>
          <w:numId w:val="14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lastRenderedPageBreak/>
        <w:t>niezwłocznie, nie później niż w terminie 24 godzin od stwierdzenia zdarzenia o którym mowa powyżej, powiadomi o tym Administratora;</w:t>
      </w:r>
    </w:p>
    <w:p w14:paraId="17D97DFF" w14:textId="77777777" w:rsidR="00BE3FC4" w:rsidRPr="00002DCA" w:rsidRDefault="00BE3FC4" w:rsidP="00002DCA">
      <w:pPr>
        <w:pStyle w:val="paragraph"/>
        <w:numPr>
          <w:ilvl w:val="0"/>
          <w:numId w:val="14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/>
          <w:sz w:val="20"/>
          <w:szCs w:val="20"/>
        </w:rPr>
        <w:t>na żądanie Administratora - dokona wstępnej oceny skutków naruszenia praw i wolności osób, których dane dotyczą oraz przekaże Administratorowi informacje, o których mowa w art. 33 ust. 3 Rozporządzenia, w terminie 48 godzin od stwierdzenia naruszenia;</w:t>
      </w:r>
    </w:p>
    <w:p w14:paraId="0DC3525E" w14:textId="77777777" w:rsidR="00BE3FC4" w:rsidRPr="00002DCA" w:rsidRDefault="00BE3FC4" w:rsidP="00002DCA">
      <w:pPr>
        <w:pStyle w:val="paragraph"/>
        <w:numPr>
          <w:ilvl w:val="0"/>
          <w:numId w:val="14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/>
          <w:sz w:val="20"/>
          <w:szCs w:val="20"/>
        </w:rPr>
        <w:t>przekaże Administratorowi – na jego żądanie – wszelkie informacje niezbędne do zawiadomienia osoby, której dane dotyczą, zgodnie z art. 34 ust. 2 Rozporządzenia, w terminie 24 godzin od otrzymania żądania;</w:t>
      </w:r>
    </w:p>
    <w:p w14:paraId="193B9281" w14:textId="77777777" w:rsidR="00BE3FC4" w:rsidRPr="00002DCA" w:rsidRDefault="00BE3FC4" w:rsidP="00002DCA">
      <w:pPr>
        <w:pStyle w:val="paragraph"/>
        <w:numPr>
          <w:ilvl w:val="0"/>
          <w:numId w:val="14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/>
          <w:sz w:val="20"/>
          <w:szCs w:val="20"/>
        </w:rPr>
        <w:t>współpracuje z Administratorem w zakresie powiadamiania odpowiednich organów lub osób, których dane dotyczą.</w:t>
      </w:r>
    </w:p>
    <w:p w14:paraId="1D7014BD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ind w:left="708"/>
        <w:jc w:val="both"/>
        <w:textAlignment w:val="baseline"/>
        <w:rPr>
          <w:rStyle w:val="normaltextrun"/>
          <w:rFonts w:ascii="Verdana" w:hAnsi="Verdana" w:cs="Times"/>
          <w:sz w:val="20"/>
          <w:szCs w:val="20"/>
        </w:rPr>
      </w:pPr>
    </w:p>
    <w:p w14:paraId="6FD86123" w14:textId="64745A72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§ 4.</w:t>
      </w:r>
    </w:p>
    <w:p w14:paraId="5B136AAF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120" w:afterAutospacing="0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Nadzór nad wykonaniem Umowy Powierzenia</w:t>
      </w:r>
    </w:p>
    <w:p w14:paraId="12F095DE" w14:textId="77777777" w:rsidR="00BE3FC4" w:rsidRPr="00002DCA" w:rsidRDefault="00BE3FC4" w:rsidP="00002DCA">
      <w:pPr>
        <w:pStyle w:val="paragraph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Administrator jest uprawniony do audytu wykonywania przez Przetwarzającego obowiązków określonych w Umowie Powierzenia.</w:t>
      </w:r>
    </w:p>
    <w:p w14:paraId="32B21468" w14:textId="77777777" w:rsidR="00BE3FC4" w:rsidRPr="00002DCA" w:rsidRDefault="00BE3FC4" w:rsidP="00002DCA">
      <w:pPr>
        <w:pStyle w:val="paragraph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Przetwarzający umożliwia Administratorowi lub audytorowi upoważnionemu przez Administratora przeprowadzenie audytów, w tym inspekcji. W szczególności Przetwarzający:</w:t>
      </w:r>
    </w:p>
    <w:p w14:paraId="74C59A71" w14:textId="77777777" w:rsidR="00BE3FC4" w:rsidRPr="00002DCA" w:rsidRDefault="00BE3FC4" w:rsidP="00002DCA">
      <w:pPr>
        <w:pStyle w:val="paragraph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/>
        <w:ind w:left="1068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zapewni wstęp do pomieszczeń, w których Przetwarzający przetwarza powierzone dane osobowe;</w:t>
      </w:r>
    </w:p>
    <w:p w14:paraId="5BC2D7E3" w14:textId="77777777" w:rsidR="00BE3FC4" w:rsidRPr="00002DCA" w:rsidRDefault="00BE3FC4" w:rsidP="00002DCA">
      <w:pPr>
        <w:pStyle w:val="paragraph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/>
        <w:ind w:left="1068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przekaże pisemne lub ustne wyjaśnienia w celu ustalenia stanu faktycznego;</w:t>
      </w:r>
    </w:p>
    <w:p w14:paraId="5CE0FC99" w14:textId="77777777" w:rsidR="00BE3FC4" w:rsidRPr="00002DCA" w:rsidRDefault="00BE3FC4" w:rsidP="00002DCA">
      <w:pPr>
        <w:pStyle w:val="paragraph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/>
        <w:ind w:left="1068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umożliwi przeprowadzenie oględzin dokumentów, a także urządzeń, nośników oraz systemów informatycznych służących do przetwarzania powierzonych danych osobowych.</w:t>
      </w:r>
    </w:p>
    <w:p w14:paraId="3E477151" w14:textId="77777777" w:rsidR="00BE3FC4" w:rsidRPr="00002DCA" w:rsidRDefault="00BE3FC4" w:rsidP="00002DCA">
      <w:pPr>
        <w:pStyle w:val="paragraph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Z czynności audytu sporządza się protokół, którego jeden egzemplarz doręcza się Przetwarzającemu.</w:t>
      </w:r>
    </w:p>
    <w:p w14:paraId="55D3144E" w14:textId="77777777" w:rsidR="00BE3FC4" w:rsidRPr="00002DCA" w:rsidRDefault="00BE3FC4" w:rsidP="00002DCA">
      <w:pPr>
        <w:pStyle w:val="paragraph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W przypadku stwierdzenia uchybień w zakresie wykonywania Umowy Powierzenia lub przepisów o ochronie danych osobowych, Administratorowi przysługuje prawo do żądania od Przetwarzającego natychmiastowego wstrzymania przetwarzania danych osobowych i wyznaczenia Przetwarzającemu terminu na usunięcie uchybień.</w:t>
      </w:r>
    </w:p>
    <w:p w14:paraId="519F8494" w14:textId="77777777" w:rsidR="001D2E4F" w:rsidRDefault="00BE3FC4" w:rsidP="001D2E4F">
      <w:pPr>
        <w:shd w:val="clear" w:color="auto" w:fill="FFFFFF" w:themeFill="background1"/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ascii="Verdana" w:eastAsia="Times New Roman" w:hAnsi="Verdana" w:cs="Times"/>
          <w:b/>
          <w:sz w:val="20"/>
          <w:szCs w:val="20"/>
          <w:lang w:eastAsia="pl-PL"/>
        </w:rPr>
      </w:pPr>
      <w:r w:rsidRPr="00002DCA">
        <w:rPr>
          <w:rFonts w:ascii="Verdana" w:eastAsia="Times New Roman" w:hAnsi="Verdana" w:cs="Times"/>
          <w:b/>
          <w:sz w:val="20"/>
          <w:szCs w:val="20"/>
          <w:lang w:eastAsia="pl-PL"/>
        </w:rPr>
        <w:t>§ 5.</w:t>
      </w:r>
    </w:p>
    <w:p w14:paraId="434F8A19" w14:textId="5CF8D8BC" w:rsidR="00BE3FC4" w:rsidRPr="00002DCA" w:rsidRDefault="00BE3FC4" w:rsidP="001D2E4F">
      <w:pPr>
        <w:shd w:val="clear" w:color="auto" w:fill="FFFFFF" w:themeFill="background1"/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ascii="Verdana" w:eastAsia="Times New Roman" w:hAnsi="Verdana" w:cs="Times"/>
          <w:b/>
          <w:sz w:val="20"/>
          <w:szCs w:val="20"/>
          <w:lang w:eastAsia="pl-PL"/>
        </w:rPr>
      </w:pPr>
      <w:r w:rsidRPr="00002DCA">
        <w:rPr>
          <w:rFonts w:ascii="Verdana" w:eastAsia="Times New Roman" w:hAnsi="Verdana" w:cs="Times"/>
          <w:b/>
          <w:sz w:val="20"/>
          <w:szCs w:val="20"/>
          <w:lang w:eastAsia="pl-PL"/>
        </w:rPr>
        <w:t>Odpowiedzialność Przetwarzającego</w:t>
      </w:r>
    </w:p>
    <w:p w14:paraId="5D71C7A8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ind w:left="426"/>
        <w:jc w:val="both"/>
        <w:textAlignment w:val="baseline"/>
        <w:rPr>
          <w:rStyle w:val="normaltextrun"/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Przetwarzający zobowiązuje się do naprawienia szkody wyrządzonej Administratorowi w wyniku naruszenia danych osobowych z winy Przetwarzającego lub Dalszego Przetwarzającego. W szczególności Przetwarzający zobowiązuje się do pokrycia kar poniesionych przez Administratora, kosztów procesu i zastępstwa procesowego, a także odszkodowania na rzecz osoby, której naruszenie dotyczyło.</w:t>
      </w:r>
    </w:p>
    <w:p w14:paraId="71056B6B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Times"/>
          <w:i/>
          <w:iCs/>
          <w:sz w:val="20"/>
          <w:szCs w:val="20"/>
        </w:rPr>
      </w:pPr>
    </w:p>
    <w:p w14:paraId="6E94F1F4" w14:textId="288313A6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§ 6.</w:t>
      </w:r>
    </w:p>
    <w:p w14:paraId="63130916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120" w:afterAutospacing="0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Wygaśnięcie Umowy</w:t>
      </w:r>
    </w:p>
    <w:p w14:paraId="6C507D1D" w14:textId="601C8A76" w:rsidR="00BE3FC4" w:rsidRPr="00002DCA" w:rsidRDefault="00BE3FC4" w:rsidP="00002DCA">
      <w:pPr>
        <w:pStyle w:val="paragraph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Umowa Powierzenia zostaje zawarta na okres do dnia obowiązywania Umowy</w:t>
      </w:r>
      <w:r w:rsidRPr="00002DCA">
        <w:rPr>
          <w:rStyle w:val="normaltextrun"/>
          <w:rFonts w:ascii="Verdana" w:hAnsi="Verdana"/>
          <w:sz w:val="20"/>
          <w:szCs w:val="20"/>
        </w:rPr>
        <w:t>.</w:t>
      </w:r>
    </w:p>
    <w:p w14:paraId="66DC9F7E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</w:p>
    <w:p w14:paraId="53F15368" w14:textId="200CE6B6" w:rsidR="00BE3FC4" w:rsidRPr="00002DCA" w:rsidRDefault="00BE3FC4" w:rsidP="00002DCA">
      <w:pPr>
        <w:pStyle w:val="paragraph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 xml:space="preserve">Po zakończeniu świadczenia usług związanych z przetwarzaniem danych osobowych, Przetwarzający zobowiązuje się niezwłocznie, nie później niż w terminie </w:t>
      </w:r>
      <w:r w:rsidR="007C7F96" w:rsidRPr="00002DCA">
        <w:rPr>
          <w:rStyle w:val="normaltextrun"/>
          <w:rFonts w:ascii="Verdana" w:hAnsi="Verdana" w:cs="Times"/>
          <w:sz w:val="20"/>
          <w:szCs w:val="20"/>
        </w:rPr>
        <w:t xml:space="preserve">14 </w:t>
      </w:r>
      <w:r w:rsidRPr="00002DCA">
        <w:rPr>
          <w:rStyle w:val="normaltextrun"/>
          <w:rFonts w:ascii="Verdana" w:hAnsi="Verdana" w:cs="Times"/>
          <w:sz w:val="20"/>
          <w:szCs w:val="20"/>
        </w:rPr>
        <w:t>dni  usunąć lub zwrócić Administratorowi, zależnie od decyzji Administratora, wszelkie dane osobowe oraz skutecznie usunąć wszelkie istniejące kopie, chyba że przepisy prawa nakazują przechowywanie danych. Z czynności usunięcia lub zwrotu należy sporządzić pisemny protokół, podpisywany przez Przetwarzającego i Administratora. Powierzenie trwa do czasu prawidłowego wykonania tych czynności.</w:t>
      </w:r>
    </w:p>
    <w:p w14:paraId="6C19ADD8" w14:textId="77777777" w:rsidR="00BE3FC4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Verdana" w:hAnsi="Verdana" w:cs="Times"/>
          <w:b/>
          <w:bCs/>
          <w:sz w:val="20"/>
          <w:szCs w:val="20"/>
        </w:rPr>
      </w:pPr>
    </w:p>
    <w:p w14:paraId="302F3B58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§ 7.</w:t>
      </w:r>
    </w:p>
    <w:p w14:paraId="1F046CD2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120" w:afterAutospacing="0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Komunikacja</w:t>
      </w:r>
    </w:p>
    <w:p w14:paraId="07CF8391" w14:textId="77777777" w:rsidR="00BE3FC4" w:rsidRPr="00002DCA" w:rsidRDefault="00BE3FC4" w:rsidP="00002DCA">
      <w:pPr>
        <w:pStyle w:val="paragraph"/>
        <w:numPr>
          <w:ilvl w:val="0"/>
          <w:numId w:val="13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/>
          <w:sz w:val="20"/>
          <w:szCs w:val="20"/>
        </w:rPr>
      </w:pPr>
      <w:r w:rsidRPr="00002DCA">
        <w:rPr>
          <w:rStyle w:val="normaltextrun"/>
          <w:rFonts w:ascii="Verdana" w:hAnsi="Verdana"/>
          <w:sz w:val="20"/>
          <w:szCs w:val="20"/>
        </w:rPr>
        <w:t>Strony określają następujące osoby oraz środki komunikacji w celu realizacji Umowy Powierzenia:</w:t>
      </w:r>
    </w:p>
    <w:p w14:paraId="26902F34" w14:textId="610AD4D6" w:rsidR="00BE3FC4" w:rsidRPr="00002DCA" w:rsidRDefault="00BE3FC4" w:rsidP="00002DCA">
      <w:pPr>
        <w:numPr>
          <w:ilvl w:val="0"/>
          <w:numId w:val="10"/>
        </w:numPr>
        <w:shd w:val="clear" w:color="auto" w:fill="FFFFFF" w:themeFill="background1"/>
        <w:suppressAutoHyphens/>
        <w:autoSpaceDE w:val="0"/>
        <w:autoSpaceDN w:val="0"/>
        <w:adjustRightInd w:val="0"/>
        <w:spacing w:before="120" w:after="0" w:line="300" w:lineRule="exact"/>
        <w:jc w:val="both"/>
        <w:rPr>
          <w:rFonts w:ascii="Verdana" w:eastAsia="Times New Roman" w:hAnsi="Verdana" w:cs="Times"/>
          <w:bCs/>
          <w:sz w:val="20"/>
          <w:szCs w:val="20"/>
          <w:lang w:eastAsia="pl-PL"/>
        </w:rPr>
      </w:pPr>
      <w:r w:rsidRPr="00002DCA">
        <w:rPr>
          <w:rFonts w:ascii="Verdana" w:eastAsia="Times New Roman" w:hAnsi="Verdana" w:cs="Times"/>
          <w:bCs/>
          <w:sz w:val="20"/>
          <w:szCs w:val="20"/>
          <w:lang w:eastAsia="pl-PL"/>
        </w:rPr>
        <w:t xml:space="preserve">po stronie Administratora: </w:t>
      </w:r>
      <w:r w:rsidRPr="00002DCA">
        <w:rPr>
          <w:rStyle w:val="normaltextrun"/>
          <w:rFonts w:ascii="Verdana" w:hAnsi="Verdana" w:cs="Times"/>
          <w:sz w:val="20"/>
          <w:szCs w:val="20"/>
        </w:rPr>
        <w:t>…………………………………………</w:t>
      </w:r>
      <w:r w:rsidR="007C7F96" w:rsidRPr="00002DCA">
        <w:rPr>
          <w:rStyle w:val="normaltextrun"/>
          <w:rFonts w:ascii="Verdana" w:hAnsi="Verdana" w:cs="Times"/>
          <w:sz w:val="20"/>
          <w:szCs w:val="20"/>
        </w:rPr>
        <w:t>…………………………………………</w:t>
      </w:r>
      <w:r w:rsidRPr="00002DCA">
        <w:rPr>
          <w:rFonts w:ascii="Verdana" w:eastAsia="Times New Roman" w:hAnsi="Verdana" w:cs="Times"/>
          <w:bCs/>
          <w:i/>
          <w:iCs/>
          <w:sz w:val="20"/>
          <w:szCs w:val="20"/>
          <w:lang w:eastAsia="pl-PL"/>
        </w:rPr>
        <w:t xml:space="preserve"> </w:t>
      </w:r>
    </w:p>
    <w:p w14:paraId="046F9DA9" w14:textId="590761E2" w:rsidR="00BE3FC4" w:rsidRPr="00002DCA" w:rsidRDefault="00BE3FC4" w:rsidP="00002DCA">
      <w:pPr>
        <w:numPr>
          <w:ilvl w:val="0"/>
          <w:numId w:val="10"/>
        </w:numPr>
        <w:shd w:val="clear" w:color="auto" w:fill="FFFFFF" w:themeFill="background1"/>
        <w:suppressAutoHyphens/>
        <w:autoSpaceDE w:val="0"/>
        <w:autoSpaceDN w:val="0"/>
        <w:adjustRightInd w:val="0"/>
        <w:spacing w:before="120" w:after="0" w:line="300" w:lineRule="exact"/>
        <w:jc w:val="both"/>
        <w:rPr>
          <w:rFonts w:ascii="Verdana" w:eastAsia="Times New Roman" w:hAnsi="Verdana" w:cs="Times"/>
          <w:bCs/>
          <w:sz w:val="20"/>
          <w:szCs w:val="20"/>
          <w:lang w:eastAsia="pl-PL"/>
        </w:rPr>
      </w:pPr>
      <w:r w:rsidRPr="00002DCA">
        <w:rPr>
          <w:rFonts w:ascii="Verdana" w:eastAsia="Times New Roman" w:hAnsi="Verdana" w:cs="Times"/>
          <w:bCs/>
          <w:sz w:val="20"/>
          <w:szCs w:val="20"/>
          <w:lang w:eastAsia="pl-PL"/>
        </w:rPr>
        <w:t xml:space="preserve">po stronie Przetwarzającego: </w:t>
      </w:r>
      <w:r w:rsidRPr="00002DCA">
        <w:rPr>
          <w:rStyle w:val="normaltextrun"/>
          <w:rFonts w:ascii="Verdana" w:hAnsi="Verdana" w:cs="Times"/>
          <w:sz w:val="20"/>
          <w:szCs w:val="20"/>
        </w:rPr>
        <w:t>………………………………………</w:t>
      </w:r>
      <w:r w:rsidR="007C7F96" w:rsidRPr="00002DCA">
        <w:rPr>
          <w:rStyle w:val="normaltextrun"/>
          <w:rFonts w:ascii="Verdana" w:hAnsi="Verdana" w:cs="Times"/>
          <w:sz w:val="20"/>
          <w:szCs w:val="20"/>
        </w:rPr>
        <w:t>……………………………………</w:t>
      </w:r>
      <w:r w:rsidRPr="00002DCA">
        <w:rPr>
          <w:rStyle w:val="normaltextrun"/>
          <w:rFonts w:ascii="Verdana" w:hAnsi="Verdana" w:cs="Times"/>
          <w:sz w:val="20"/>
          <w:szCs w:val="20"/>
        </w:rPr>
        <w:t>…</w:t>
      </w:r>
    </w:p>
    <w:p w14:paraId="2822F8DA" w14:textId="77777777" w:rsidR="007C7F96" w:rsidRPr="00002DCA" w:rsidRDefault="007C7F96" w:rsidP="00002DCA">
      <w:pPr>
        <w:shd w:val="clear" w:color="auto" w:fill="FFFFFF" w:themeFill="background1"/>
        <w:suppressAutoHyphens/>
        <w:autoSpaceDE w:val="0"/>
        <w:autoSpaceDN w:val="0"/>
        <w:adjustRightInd w:val="0"/>
        <w:spacing w:before="120" w:after="0" w:line="300" w:lineRule="exact"/>
        <w:ind w:left="1068"/>
        <w:jc w:val="both"/>
        <w:rPr>
          <w:rFonts w:ascii="Verdana" w:eastAsia="Times New Roman" w:hAnsi="Verdana" w:cs="Times"/>
          <w:bCs/>
          <w:sz w:val="20"/>
          <w:szCs w:val="20"/>
          <w:lang w:eastAsia="pl-PL"/>
        </w:rPr>
      </w:pPr>
    </w:p>
    <w:p w14:paraId="48FFFF9C" w14:textId="77777777" w:rsidR="00BE3FC4" w:rsidRPr="00002DCA" w:rsidRDefault="00BE3FC4" w:rsidP="00002DCA">
      <w:pPr>
        <w:pStyle w:val="paragraph"/>
        <w:numPr>
          <w:ilvl w:val="0"/>
          <w:numId w:val="13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Verdana" w:hAnsi="Verdana"/>
          <w:sz w:val="20"/>
          <w:szCs w:val="20"/>
        </w:rPr>
      </w:pPr>
      <w:bookmarkStart w:id="1" w:name="_Hlk204602618"/>
      <w:bookmarkStart w:id="2" w:name="_Hlk204680050"/>
      <w:r w:rsidRPr="00002DCA">
        <w:rPr>
          <w:rFonts w:ascii="Verdana" w:hAnsi="Verdana" w:cs="Times"/>
          <w:bCs/>
          <w:sz w:val="20"/>
          <w:szCs w:val="20"/>
        </w:rPr>
        <w:t xml:space="preserve">W przypadku zmiany osób lub danych kontaktowych, o których mowa w ust. 1, przez którąkolwiek ze Stron, Strona ta jest zobowiązana do niezwłocznego, jednak nie później niż w terminie 7 dni, poinformowania drugiej Strony o tym fakcie oraz wskazania nowej osoby lub nowych danych kontaktowych. Zmiana taka nie wymaga zmiany </w:t>
      </w:r>
      <w:r w:rsidRPr="00002DCA">
        <w:rPr>
          <w:rFonts w:ascii="Verdana" w:hAnsi="Verdana" w:cs="Times"/>
          <w:bCs/>
          <w:snapToGrid w:val="0"/>
          <w:sz w:val="20"/>
          <w:szCs w:val="20"/>
        </w:rPr>
        <w:t>Umowy Powierzenia</w:t>
      </w:r>
      <w:r w:rsidRPr="00002DCA">
        <w:rPr>
          <w:rFonts w:ascii="Verdana" w:hAnsi="Verdana" w:cs="Times"/>
          <w:bCs/>
          <w:sz w:val="20"/>
          <w:szCs w:val="20"/>
        </w:rPr>
        <w:t>. W przypadku niewywiązania się jednej ze Stron z obowiązku, o którym mowa powyżej, korespondencja wysłana na podany w ust. 1 adres uważana będzie za skutecznie doręczoną.</w:t>
      </w:r>
    </w:p>
    <w:bookmarkEnd w:id="1"/>
    <w:p w14:paraId="1FFDEBC0" w14:textId="77777777" w:rsidR="00BE3FC4" w:rsidRPr="00002DCA" w:rsidRDefault="00BE3FC4" w:rsidP="00002DCA">
      <w:pPr>
        <w:pStyle w:val="paragraph"/>
        <w:numPr>
          <w:ilvl w:val="0"/>
          <w:numId w:val="13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Verdana" w:hAnsi="Verdana"/>
          <w:sz w:val="20"/>
          <w:szCs w:val="20"/>
        </w:rPr>
      </w:pPr>
      <w:r w:rsidRPr="00002DCA">
        <w:rPr>
          <w:rFonts w:ascii="Verdana" w:hAnsi="Verdana" w:cs="Times"/>
          <w:bCs/>
          <w:sz w:val="20"/>
          <w:szCs w:val="20"/>
        </w:rPr>
        <w:t xml:space="preserve">W szczególnie uzasadnionych przypadkach, w tym związanych z naruszeniami ochrony danych osobowych, uprawnionymi do reprezentowania Administratora są również Inspektor Ochrony Danych w GDDKiA oraz Pełnomocnik ds. Bezpieczeństwa Informacji w GDDKiA. </w:t>
      </w:r>
    </w:p>
    <w:bookmarkEnd w:id="2"/>
    <w:p w14:paraId="0CB0C6F5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§ 8.</w:t>
      </w:r>
    </w:p>
    <w:p w14:paraId="74CD6DC2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120" w:afterAutospacing="0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b/>
          <w:bCs/>
          <w:sz w:val="20"/>
          <w:szCs w:val="20"/>
        </w:rPr>
        <w:t>Postanowienia końcowe</w:t>
      </w:r>
      <w:r w:rsidRPr="00002DCA">
        <w:rPr>
          <w:rStyle w:val="eop"/>
          <w:rFonts w:ascii="Verdana" w:hAnsi="Verdana" w:cs="Times"/>
          <w:sz w:val="20"/>
          <w:szCs w:val="20"/>
        </w:rPr>
        <w:t> </w:t>
      </w:r>
    </w:p>
    <w:p w14:paraId="2622426C" w14:textId="77777777" w:rsidR="00002DCA" w:rsidRPr="00002DCA" w:rsidRDefault="00002DCA" w:rsidP="00002DCA">
      <w:pPr>
        <w:pStyle w:val="Akapitzlist"/>
        <w:numPr>
          <w:ilvl w:val="0"/>
          <w:numId w:val="21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Verdana" w:hAnsi="Verdana" w:cstheme="minorHAnsi"/>
          <w:b/>
          <w:kern w:val="18"/>
          <w:sz w:val="20"/>
          <w:szCs w:val="20"/>
        </w:rPr>
      </w:pPr>
      <w:r w:rsidRPr="00002DCA">
        <w:rPr>
          <w:rFonts w:ascii="Verdana" w:hAnsi="Verdana" w:cstheme="minorHAnsi"/>
          <w:kern w:val="18"/>
          <w:sz w:val="20"/>
          <w:szCs w:val="20"/>
        </w:rPr>
        <w:t xml:space="preserve">Wszelkie zmiany i uzupełnienia </w:t>
      </w:r>
      <w:r w:rsidRPr="00002DCA">
        <w:rPr>
          <w:rFonts w:ascii="Verdana" w:hAnsi="Verdana" w:cstheme="minorHAnsi"/>
          <w:b/>
          <w:kern w:val="18"/>
          <w:sz w:val="20"/>
          <w:szCs w:val="20"/>
        </w:rPr>
        <w:t>Umowy o powierzenie</w:t>
      </w:r>
      <w:r w:rsidRPr="00002DCA">
        <w:rPr>
          <w:rFonts w:ascii="Verdana" w:hAnsi="Verdana" w:cstheme="minorHAnsi"/>
          <w:kern w:val="18"/>
          <w:sz w:val="20"/>
          <w:szCs w:val="20"/>
        </w:rPr>
        <w:t xml:space="preserve"> dokonywane będą w formie pisemnej pod rygorem nieważności.</w:t>
      </w:r>
    </w:p>
    <w:p w14:paraId="396D114C" w14:textId="77777777" w:rsidR="00002DCA" w:rsidRPr="00002DCA" w:rsidRDefault="00002DCA" w:rsidP="00002DCA">
      <w:pPr>
        <w:pStyle w:val="Akapitzlist"/>
        <w:numPr>
          <w:ilvl w:val="0"/>
          <w:numId w:val="21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Verdana" w:hAnsi="Verdana" w:cstheme="minorHAnsi"/>
          <w:b/>
          <w:kern w:val="18"/>
          <w:sz w:val="20"/>
          <w:szCs w:val="20"/>
        </w:rPr>
      </w:pPr>
      <w:r w:rsidRPr="00002DCA">
        <w:rPr>
          <w:rFonts w:ascii="Verdana" w:hAnsi="Verdana" w:cstheme="minorHAnsi"/>
          <w:kern w:val="18"/>
          <w:sz w:val="20"/>
          <w:szCs w:val="20"/>
        </w:rPr>
        <w:t>W sprawach nieuregulowanych zastosowanie znajdują przepisy o ochronie danych osobowych.</w:t>
      </w:r>
    </w:p>
    <w:p w14:paraId="55048826" w14:textId="0AFF24CA" w:rsidR="00002DCA" w:rsidRPr="00002DCA" w:rsidRDefault="00002DCA" w:rsidP="00002DCA">
      <w:pPr>
        <w:pStyle w:val="Akapitzlist"/>
        <w:numPr>
          <w:ilvl w:val="0"/>
          <w:numId w:val="21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Verdana" w:hAnsi="Verdana" w:cstheme="minorHAnsi"/>
          <w:b/>
          <w:kern w:val="18"/>
          <w:sz w:val="20"/>
          <w:szCs w:val="20"/>
        </w:rPr>
      </w:pPr>
      <w:r w:rsidRPr="00002DCA">
        <w:rPr>
          <w:rFonts w:ascii="Verdana" w:hAnsi="Verdana" w:cstheme="minorHAnsi"/>
          <w:kern w:val="18"/>
          <w:sz w:val="20"/>
          <w:szCs w:val="20"/>
        </w:rPr>
        <w:t xml:space="preserve">W przypadku sporów wynikających z realizacji </w:t>
      </w:r>
      <w:r w:rsidRPr="00002DCA">
        <w:rPr>
          <w:rFonts w:ascii="Verdana" w:hAnsi="Verdana" w:cstheme="minorHAnsi"/>
          <w:bCs/>
          <w:kern w:val="18"/>
          <w:sz w:val="20"/>
          <w:szCs w:val="20"/>
        </w:rPr>
        <w:t>Umowy o powierzenie, Strony poddają jej rozstrzygnięciu przez sąd właściwy ze względu na siedzibę Administratora Danych</w:t>
      </w:r>
      <w:r w:rsidRPr="00002DCA">
        <w:rPr>
          <w:rFonts w:ascii="Verdana" w:hAnsi="Verdana" w:cstheme="minorHAnsi"/>
          <w:kern w:val="18"/>
          <w:sz w:val="20"/>
          <w:szCs w:val="20"/>
        </w:rPr>
        <w:t>.</w:t>
      </w:r>
    </w:p>
    <w:p w14:paraId="4563511E" w14:textId="77777777" w:rsidR="00002DCA" w:rsidRPr="00002DCA" w:rsidRDefault="00002DCA" w:rsidP="00002DCA">
      <w:pPr>
        <w:pStyle w:val="Akapitzlist"/>
        <w:numPr>
          <w:ilvl w:val="0"/>
          <w:numId w:val="21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Verdana" w:hAnsi="Verdana" w:cstheme="minorHAnsi"/>
          <w:b/>
          <w:kern w:val="18"/>
          <w:sz w:val="20"/>
          <w:szCs w:val="20"/>
        </w:rPr>
      </w:pPr>
      <w:r w:rsidRPr="00002DCA">
        <w:rPr>
          <w:rFonts w:ascii="Verdana" w:hAnsi="Verdana" w:cs="Mangal"/>
          <w:sz w:val="20"/>
          <w:szCs w:val="20"/>
        </w:rPr>
        <w:t xml:space="preserve">Każda ze Stron może podpisać Umowę, według swojego wyboru, poprzez złożenie własnoręcznego podpisu na papierowym egzemplarzu obejmującym treść Umowy lub poprzez naniesienie kwalifikowanego podpisu elektronicznego na pliku cyfrowym w formacie pdf, obejmującym treść niniejszej Umowy, niezależnie od formy podpisu drugiej Strony. </w:t>
      </w:r>
    </w:p>
    <w:p w14:paraId="41420A57" w14:textId="77777777" w:rsidR="00002DCA" w:rsidRPr="00002DCA" w:rsidRDefault="00002DCA" w:rsidP="00002DCA">
      <w:pPr>
        <w:pStyle w:val="Akapitzlist"/>
        <w:numPr>
          <w:ilvl w:val="0"/>
          <w:numId w:val="21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Verdana" w:hAnsi="Verdana" w:cstheme="minorHAnsi"/>
          <w:b/>
          <w:kern w:val="18"/>
          <w:sz w:val="20"/>
          <w:szCs w:val="20"/>
        </w:rPr>
      </w:pPr>
      <w:r w:rsidRPr="00002DCA">
        <w:rPr>
          <w:rFonts w:ascii="Verdana" w:hAnsi="Verdana" w:cs="Mangal"/>
          <w:sz w:val="20"/>
          <w:szCs w:val="20"/>
        </w:rPr>
        <w:t>W przypadku, gdy niniejsza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3EA16187" w14:textId="3FF33E29" w:rsidR="00002DCA" w:rsidRPr="00002DCA" w:rsidRDefault="00002DCA" w:rsidP="00002DCA">
      <w:pPr>
        <w:pStyle w:val="Akapitzlist"/>
        <w:numPr>
          <w:ilvl w:val="0"/>
          <w:numId w:val="21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Verdana" w:hAnsi="Verdana" w:cstheme="minorHAnsi"/>
          <w:b/>
          <w:kern w:val="18"/>
          <w:sz w:val="20"/>
          <w:szCs w:val="20"/>
        </w:rPr>
      </w:pPr>
      <w:r w:rsidRPr="00002DCA">
        <w:rPr>
          <w:rFonts w:ascii="Verdana" w:hAnsi="Verdana" w:cs="Mangal"/>
          <w:sz w:val="20"/>
          <w:szCs w:val="20"/>
        </w:rPr>
        <w:t>W przypadku, gdy niniejsza Umowa zostanie podpisana w formie papierowej z podpisem własnoręcznym przez którąkolwiek ze Stron, Strona ta sporządzi Umowę wraz z załącznikami w trzech jednobrzmiących egzemplarzach i każdy z nich opatrzy podpisem oraz datą jego złożenia. Dwa egzemplarze będą przypadać Zamawiającemu, a jeden egzemplarz Wykonawcy.</w:t>
      </w:r>
    </w:p>
    <w:p w14:paraId="03160CB7" w14:textId="77777777" w:rsidR="00BE3FC4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Fonts w:ascii="Verdana" w:hAnsi="Verdana" w:cs="Times"/>
          <w:sz w:val="20"/>
          <w:szCs w:val="20"/>
        </w:rPr>
      </w:pPr>
    </w:p>
    <w:p w14:paraId="1023D3F2" w14:textId="77777777" w:rsidR="003A43A2" w:rsidRDefault="003A43A2" w:rsidP="00002DCA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Fonts w:ascii="Verdana" w:hAnsi="Verdana" w:cs="Times"/>
          <w:sz w:val="20"/>
          <w:szCs w:val="20"/>
        </w:rPr>
      </w:pPr>
    </w:p>
    <w:p w14:paraId="4FB30EC1" w14:textId="77777777" w:rsidR="003A43A2" w:rsidRDefault="003A43A2" w:rsidP="00002DCA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Fonts w:ascii="Verdana" w:hAnsi="Verdana" w:cs="Times"/>
          <w:sz w:val="20"/>
          <w:szCs w:val="20"/>
        </w:rPr>
      </w:pPr>
    </w:p>
    <w:p w14:paraId="63D2ADF3" w14:textId="77777777" w:rsidR="003A43A2" w:rsidRDefault="003A43A2" w:rsidP="00002DCA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Fonts w:ascii="Verdana" w:hAnsi="Verdana" w:cs="Times"/>
          <w:sz w:val="20"/>
          <w:szCs w:val="20"/>
        </w:rPr>
      </w:pPr>
    </w:p>
    <w:p w14:paraId="4A514CA3" w14:textId="77777777" w:rsidR="003A43A2" w:rsidRDefault="003A43A2" w:rsidP="00002DCA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Fonts w:ascii="Verdana" w:hAnsi="Verdana" w:cs="Times"/>
          <w:sz w:val="20"/>
          <w:szCs w:val="20"/>
        </w:rPr>
      </w:pPr>
    </w:p>
    <w:p w14:paraId="147E9177" w14:textId="77777777" w:rsidR="003A43A2" w:rsidRPr="00002DCA" w:rsidRDefault="003A43A2" w:rsidP="00002DCA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Fonts w:ascii="Verdana" w:hAnsi="Verdana" w:cs="Times"/>
          <w:sz w:val="20"/>
          <w:szCs w:val="20"/>
        </w:rPr>
      </w:pPr>
    </w:p>
    <w:p w14:paraId="7FF276DC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Fonts w:ascii="Verdana" w:hAnsi="Verdana" w:cs="Times"/>
          <w:sz w:val="20"/>
          <w:szCs w:val="20"/>
        </w:rPr>
      </w:pPr>
    </w:p>
    <w:p w14:paraId="13C6C07A" w14:textId="77777777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Fonts w:ascii="Verdana" w:hAnsi="Verdana" w:cs="Times"/>
          <w:sz w:val="20"/>
          <w:szCs w:val="20"/>
        </w:rPr>
      </w:pPr>
    </w:p>
    <w:p w14:paraId="4AD2B7C0" w14:textId="01D2BF45" w:rsidR="00BE3FC4" w:rsidRPr="00002DCA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color w:val="000000"/>
          <w:sz w:val="20"/>
          <w:szCs w:val="20"/>
        </w:rPr>
        <w:t xml:space="preserve">  </w:t>
      </w:r>
      <w:r w:rsidR="00002DCA" w:rsidRPr="00002DCA">
        <w:rPr>
          <w:rStyle w:val="normaltextrun"/>
          <w:rFonts w:ascii="Verdana" w:hAnsi="Verdana" w:cs="Times"/>
          <w:color w:val="000000"/>
          <w:sz w:val="20"/>
          <w:szCs w:val="20"/>
        </w:rPr>
        <w:t xml:space="preserve">        </w:t>
      </w:r>
      <w:r w:rsidRPr="00002DCA">
        <w:rPr>
          <w:rStyle w:val="normaltextrun"/>
          <w:rFonts w:ascii="Verdana" w:hAnsi="Verdana" w:cs="Times"/>
          <w:color w:val="000000"/>
          <w:sz w:val="20"/>
          <w:szCs w:val="20"/>
        </w:rPr>
        <w:t>…………………………………</w:t>
      </w:r>
      <w:r w:rsidR="00002DCA" w:rsidRPr="00002DCA">
        <w:rPr>
          <w:rStyle w:val="normaltextrun"/>
          <w:rFonts w:ascii="Verdana" w:hAnsi="Verdana" w:cs="Times"/>
          <w:color w:val="000000"/>
          <w:sz w:val="20"/>
          <w:szCs w:val="20"/>
        </w:rPr>
        <w:t>…</w:t>
      </w:r>
      <w:r w:rsidRPr="00002DCA">
        <w:rPr>
          <w:rStyle w:val="normaltextrun"/>
          <w:rFonts w:ascii="Verdana" w:hAnsi="Verdana" w:cs="Times"/>
          <w:color w:val="000000"/>
          <w:sz w:val="20"/>
          <w:szCs w:val="20"/>
        </w:rPr>
        <w:t>                                        </w:t>
      </w:r>
      <w:r w:rsidR="00002DCA" w:rsidRPr="00002DCA">
        <w:rPr>
          <w:rStyle w:val="normaltextrun"/>
          <w:rFonts w:ascii="Verdana" w:hAnsi="Verdana" w:cs="Times"/>
          <w:color w:val="000000"/>
          <w:sz w:val="20"/>
          <w:szCs w:val="20"/>
        </w:rPr>
        <w:t xml:space="preserve">      </w:t>
      </w:r>
      <w:r w:rsidRPr="00002DCA">
        <w:rPr>
          <w:rStyle w:val="normaltextrun"/>
          <w:rFonts w:ascii="Verdana" w:hAnsi="Verdana" w:cs="Times"/>
          <w:color w:val="000000"/>
          <w:sz w:val="20"/>
          <w:szCs w:val="20"/>
        </w:rPr>
        <w:t xml:space="preserve"> …………………………</w:t>
      </w:r>
      <w:r w:rsidR="00002DCA" w:rsidRPr="00002DCA">
        <w:rPr>
          <w:rStyle w:val="normaltextrun"/>
          <w:rFonts w:ascii="Verdana" w:hAnsi="Verdana" w:cs="Times"/>
          <w:color w:val="000000"/>
          <w:sz w:val="20"/>
          <w:szCs w:val="20"/>
        </w:rPr>
        <w:t>…</w:t>
      </w:r>
    </w:p>
    <w:p w14:paraId="10E019C5" w14:textId="1CF72A3D" w:rsidR="00BE3FC4" w:rsidRPr="002F3D8C" w:rsidRDefault="00BE3FC4" w:rsidP="00002DCA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Style w:val="eop"/>
          <w:rFonts w:ascii="Verdana" w:hAnsi="Verdana" w:cs="Times"/>
          <w:sz w:val="20"/>
          <w:szCs w:val="20"/>
        </w:rPr>
      </w:pPr>
      <w:r w:rsidRPr="00002DCA">
        <w:rPr>
          <w:rStyle w:val="normaltextrun"/>
          <w:rFonts w:ascii="Verdana" w:hAnsi="Verdana" w:cs="Times"/>
          <w:sz w:val="20"/>
          <w:szCs w:val="20"/>
        </w:rPr>
        <w:t>           </w:t>
      </w:r>
      <w:r w:rsidR="00002DCA" w:rsidRPr="00002DCA">
        <w:rPr>
          <w:rStyle w:val="normaltextrun"/>
          <w:rFonts w:ascii="Verdana" w:hAnsi="Verdana" w:cs="Times"/>
          <w:sz w:val="20"/>
          <w:szCs w:val="20"/>
        </w:rPr>
        <w:t xml:space="preserve">  </w:t>
      </w:r>
      <w:r w:rsidRPr="00002DCA">
        <w:rPr>
          <w:rStyle w:val="normaltextrun"/>
          <w:rFonts w:ascii="Verdana" w:hAnsi="Verdana" w:cs="Times"/>
          <w:sz w:val="20"/>
          <w:szCs w:val="20"/>
        </w:rPr>
        <w:t xml:space="preserve"> Administrator </w:t>
      </w:r>
      <w:r w:rsidRPr="00002DCA">
        <w:rPr>
          <w:rStyle w:val="normaltextrun"/>
          <w:rFonts w:ascii="Verdana" w:hAnsi="Verdana" w:cs="Times"/>
          <w:sz w:val="20"/>
          <w:szCs w:val="20"/>
        </w:rPr>
        <w:tab/>
      </w:r>
      <w:r w:rsidRPr="00002DCA">
        <w:rPr>
          <w:rStyle w:val="normaltextrun"/>
          <w:rFonts w:ascii="Verdana" w:hAnsi="Verdana" w:cs="Times"/>
          <w:sz w:val="20"/>
          <w:szCs w:val="20"/>
        </w:rPr>
        <w:tab/>
      </w:r>
      <w:r w:rsidRPr="00002DCA">
        <w:rPr>
          <w:rStyle w:val="normaltextrun"/>
          <w:rFonts w:ascii="Verdana" w:hAnsi="Verdana" w:cs="Times"/>
          <w:sz w:val="20"/>
          <w:szCs w:val="20"/>
        </w:rPr>
        <w:tab/>
      </w:r>
      <w:r w:rsidRPr="00002DCA">
        <w:rPr>
          <w:rStyle w:val="normaltextrun"/>
          <w:rFonts w:ascii="Verdana" w:hAnsi="Verdana" w:cs="Times"/>
          <w:sz w:val="20"/>
          <w:szCs w:val="20"/>
        </w:rPr>
        <w:tab/>
      </w:r>
      <w:r w:rsidRPr="00002DCA">
        <w:rPr>
          <w:rStyle w:val="normaltextrun"/>
          <w:rFonts w:ascii="Verdana" w:hAnsi="Verdana" w:cs="Times"/>
          <w:sz w:val="20"/>
          <w:szCs w:val="20"/>
        </w:rPr>
        <w:tab/>
      </w:r>
      <w:r w:rsidRPr="00002DCA">
        <w:rPr>
          <w:rStyle w:val="normaltextrun"/>
          <w:rFonts w:ascii="Verdana" w:hAnsi="Verdana" w:cs="Times"/>
          <w:sz w:val="20"/>
          <w:szCs w:val="20"/>
        </w:rPr>
        <w:tab/>
      </w:r>
      <w:r w:rsidR="00002DCA" w:rsidRPr="00002DCA">
        <w:rPr>
          <w:rStyle w:val="normaltextrun"/>
          <w:rFonts w:ascii="Verdana" w:hAnsi="Verdana" w:cs="Times"/>
          <w:sz w:val="20"/>
          <w:szCs w:val="20"/>
        </w:rPr>
        <w:t xml:space="preserve">  </w:t>
      </w:r>
      <w:r w:rsidRPr="00002DCA">
        <w:rPr>
          <w:rStyle w:val="normaltextrun"/>
          <w:rFonts w:ascii="Verdana" w:hAnsi="Verdana" w:cs="Times"/>
          <w:sz w:val="20"/>
          <w:szCs w:val="20"/>
        </w:rPr>
        <w:t>Przetwarzający</w:t>
      </w:r>
    </w:p>
    <w:p w14:paraId="01547122" w14:textId="4121FF1E" w:rsidR="00B07893" w:rsidRPr="002F3D8C" w:rsidRDefault="00B07893" w:rsidP="00002DCA">
      <w:pPr>
        <w:shd w:val="clear" w:color="auto" w:fill="FFFFFF" w:themeFill="background1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sectPr w:rsidR="00B07893" w:rsidRPr="002F3D8C" w:rsidSect="001D2E4F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C401E"/>
    <w:multiLevelType w:val="hybridMultilevel"/>
    <w:tmpl w:val="BCEE678C"/>
    <w:lvl w:ilvl="0" w:tplc="002A8892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F5AEB"/>
    <w:multiLevelType w:val="hybridMultilevel"/>
    <w:tmpl w:val="70165702"/>
    <w:lvl w:ilvl="0" w:tplc="5D388170">
      <w:start w:val="1"/>
      <w:numFmt w:val="decimal"/>
      <w:lvlText w:val="%1)"/>
      <w:lvlJc w:val="left"/>
      <w:pPr>
        <w:ind w:left="360" w:hanging="360"/>
      </w:pPr>
    </w:lvl>
    <w:lvl w:ilvl="1" w:tplc="0E94BCEE" w:tentative="1">
      <w:start w:val="1"/>
      <w:numFmt w:val="lowerLetter"/>
      <w:lvlText w:val="%2."/>
      <w:lvlJc w:val="left"/>
      <w:pPr>
        <w:ind w:left="1080" w:hanging="360"/>
      </w:pPr>
    </w:lvl>
    <w:lvl w:ilvl="2" w:tplc="A2368954" w:tentative="1">
      <w:start w:val="1"/>
      <w:numFmt w:val="lowerRoman"/>
      <w:lvlText w:val="%3."/>
      <w:lvlJc w:val="right"/>
      <w:pPr>
        <w:ind w:left="1800" w:hanging="180"/>
      </w:pPr>
    </w:lvl>
    <w:lvl w:ilvl="3" w:tplc="06E26014" w:tentative="1">
      <w:start w:val="1"/>
      <w:numFmt w:val="decimal"/>
      <w:lvlText w:val="%4."/>
      <w:lvlJc w:val="left"/>
      <w:pPr>
        <w:ind w:left="2520" w:hanging="360"/>
      </w:pPr>
    </w:lvl>
    <w:lvl w:ilvl="4" w:tplc="3238EB64" w:tentative="1">
      <w:start w:val="1"/>
      <w:numFmt w:val="lowerLetter"/>
      <w:lvlText w:val="%5."/>
      <w:lvlJc w:val="left"/>
      <w:pPr>
        <w:ind w:left="3240" w:hanging="360"/>
      </w:pPr>
    </w:lvl>
    <w:lvl w:ilvl="5" w:tplc="DEFC01F6" w:tentative="1">
      <w:start w:val="1"/>
      <w:numFmt w:val="lowerRoman"/>
      <w:lvlText w:val="%6."/>
      <w:lvlJc w:val="right"/>
      <w:pPr>
        <w:ind w:left="3960" w:hanging="180"/>
      </w:pPr>
    </w:lvl>
    <w:lvl w:ilvl="6" w:tplc="9C4C7B92" w:tentative="1">
      <w:start w:val="1"/>
      <w:numFmt w:val="decimal"/>
      <w:lvlText w:val="%7."/>
      <w:lvlJc w:val="left"/>
      <w:pPr>
        <w:ind w:left="4680" w:hanging="360"/>
      </w:pPr>
    </w:lvl>
    <w:lvl w:ilvl="7" w:tplc="18086840" w:tentative="1">
      <w:start w:val="1"/>
      <w:numFmt w:val="lowerLetter"/>
      <w:lvlText w:val="%8."/>
      <w:lvlJc w:val="left"/>
      <w:pPr>
        <w:ind w:left="5400" w:hanging="360"/>
      </w:pPr>
    </w:lvl>
    <w:lvl w:ilvl="8" w:tplc="F56A813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6C3078"/>
    <w:multiLevelType w:val="hybridMultilevel"/>
    <w:tmpl w:val="56C64718"/>
    <w:lvl w:ilvl="0" w:tplc="F494789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8F88BD6" w:tentative="1">
      <w:start w:val="1"/>
      <w:numFmt w:val="lowerLetter"/>
      <w:lvlText w:val="%2."/>
      <w:lvlJc w:val="left"/>
      <w:pPr>
        <w:ind w:left="1440" w:hanging="360"/>
      </w:pPr>
    </w:lvl>
    <w:lvl w:ilvl="2" w:tplc="0088A2D6" w:tentative="1">
      <w:start w:val="1"/>
      <w:numFmt w:val="lowerRoman"/>
      <w:lvlText w:val="%3."/>
      <w:lvlJc w:val="right"/>
      <w:pPr>
        <w:ind w:left="2160" w:hanging="180"/>
      </w:pPr>
    </w:lvl>
    <w:lvl w:ilvl="3" w:tplc="5A1EAC52" w:tentative="1">
      <w:start w:val="1"/>
      <w:numFmt w:val="decimal"/>
      <w:lvlText w:val="%4."/>
      <w:lvlJc w:val="left"/>
      <w:pPr>
        <w:ind w:left="2880" w:hanging="360"/>
      </w:pPr>
    </w:lvl>
    <w:lvl w:ilvl="4" w:tplc="79BA595A" w:tentative="1">
      <w:start w:val="1"/>
      <w:numFmt w:val="lowerLetter"/>
      <w:lvlText w:val="%5."/>
      <w:lvlJc w:val="left"/>
      <w:pPr>
        <w:ind w:left="3600" w:hanging="360"/>
      </w:pPr>
    </w:lvl>
    <w:lvl w:ilvl="5" w:tplc="49E06970" w:tentative="1">
      <w:start w:val="1"/>
      <w:numFmt w:val="lowerRoman"/>
      <w:lvlText w:val="%6."/>
      <w:lvlJc w:val="right"/>
      <w:pPr>
        <w:ind w:left="4320" w:hanging="180"/>
      </w:pPr>
    </w:lvl>
    <w:lvl w:ilvl="6" w:tplc="665EC1D8" w:tentative="1">
      <w:start w:val="1"/>
      <w:numFmt w:val="decimal"/>
      <w:lvlText w:val="%7."/>
      <w:lvlJc w:val="left"/>
      <w:pPr>
        <w:ind w:left="5040" w:hanging="360"/>
      </w:pPr>
    </w:lvl>
    <w:lvl w:ilvl="7" w:tplc="22C08554" w:tentative="1">
      <w:start w:val="1"/>
      <w:numFmt w:val="lowerLetter"/>
      <w:lvlText w:val="%8."/>
      <w:lvlJc w:val="left"/>
      <w:pPr>
        <w:ind w:left="5760" w:hanging="360"/>
      </w:pPr>
    </w:lvl>
    <w:lvl w:ilvl="8" w:tplc="64A0D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91E64"/>
    <w:multiLevelType w:val="hybridMultilevel"/>
    <w:tmpl w:val="748A3866"/>
    <w:lvl w:ilvl="0" w:tplc="E566FD2E">
      <w:start w:val="1"/>
      <w:numFmt w:val="decimal"/>
      <w:lvlText w:val="%1."/>
      <w:lvlJc w:val="left"/>
      <w:pPr>
        <w:ind w:left="720" w:hanging="360"/>
      </w:pPr>
    </w:lvl>
    <w:lvl w:ilvl="1" w:tplc="8FA409C8" w:tentative="1">
      <w:start w:val="1"/>
      <w:numFmt w:val="lowerLetter"/>
      <w:lvlText w:val="%2."/>
      <w:lvlJc w:val="left"/>
      <w:pPr>
        <w:ind w:left="1440" w:hanging="360"/>
      </w:pPr>
    </w:lvl>
    <w:lvl w:ilvl="2" w:tplc="C194F50A" w:tentative="1">
      <w:start w:val="1"/>
      <w:numFmt w:val="lowerRoman"/>
      <w:lvlText w:val="%3."/>
      <w:lvlJc w:val="right"/>
      <w:pPr>
        <w:ind w:left="2160" w:hanging="180"/>
      </w:pPr>
    </w:lvl>
    <w:lvl w:ilvl="3" w:tplc="28AA715C" w:tentative="1">
      <w:start w:val="1"/>
      <w:numFmt w:val="decimal"/>
      <w:lvlText w:val="%4."/>
      <w:lvlJc w:val="left"/>
      <w:pPr>
        <w:ind w:left="2880" w:hanging="360"/>
      </w:pPr>
    </w:lvl>
    <w:lvl w:ilvl="4" w:tplc="59987CC8" w:tentative="1">
      <w:start w:val="1"/>
      <w:numFmt w:val="lowerLetter"/>
      <w:lvlText w:val="%5."/>
      <w:lvlJc w:val="left"/>
      <w:pPr>
        <w:ind w:left="3600" w:hanging="360"/>
      </w:pPr>
    </w:lvl>
    <w:lvl w:ilvl="5" w:tplc="A176C33C" w:tentative="1">
      <w:start w:val="1"/>
      <w:numFmt w:val="lowerRoman"/>
      <w:lvlText w:val="%6."/>
      <w:lvlJc w:val="right"/>
      <w:pPr>
        <w:ind w:left="4320" w:hanging="180"/>
      </w:pPr>
    </w:lvl>
    <w:lvl w:ilvl="6" w:tplc="4D484446" w:tentative="1">
      <w:start w:val="1"/>
      <w:numFmt w:val="decimal"/>
      <w:lvlText w:val="%7."/>
      <w:lvlJc w:val="left"/>
      <w:pPr>
        <w:ind w:left="5040" w:hanging="360"/>
      </w:pPr>
    </w:lvl>
    <w:lvl w:ilvl="7" w:tplc="7C1845B2" w:tentative="1">
      <w:start w:val="1"/>
      <w:numFmt w:val="lowerLetter"/>
      <w:lvlText w:val="%8."/>
      <w:lvlJc w:val="left"/>
      <w:pPr>
        <w:ind w:left="5760" w:hanging="360"/>
      </w:pPr>
    </w:lvl>
    <w:lvl w:ilvl="8" w:tplc="54BAD8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56930"/>
    <w:multiLevelType w:val="hybridMultilevel"/>
    <w:tmpl w:val="2D240EAA"/>
    <w:lvl w:ilvl="0" w:tplc="8722AF60">
      <w:start w:val="1"/>
      <w:numFmt w:val="decimal"/>
      <w:lvlText w:val="%1."/>
      <w:lvlJc w:val="left"/>
      <w:pPr>
        <w:ind w:left="360" w:hanging="360"/>
      </w:pPr>
    </w:lvl>
    <w:lvl w:ilvl="1" w:tplc="7626F1D8" w:tentative="1">
      <w:start w:val="1"/>
      <w:numFmt w:val="lowerLetter"/>
      <w:lvlText w:val="%2."/>
      <w:lvlJc w:val="left"/>
      <w:pPr>
        <w:ind w:left="1080" w:hanging="360"/>
      </w:pPr>
    </w:lvl>
    <w:lvl w:ilvl="2" w:tplc="835E463A" w:tentative="1">
      <w:start w:val="1"/>
      <w:numFmt w:val="lowerRoman"/>
      <w:lvlText w:val="%3."/>
      <w:lvlJc w:val="right"/>
      <w:pPr>
        <w:ind w:left="1800" w:hanging="180"/>
      </w:pPr>
    </w:lvl>
    <w:lvl w:ilvl="3" w:tplc="721C11BC" w:tentative="1">
      <w:start w:val="1"/>
      <w:numFmt w:val="decimal"/>
      <w:lvlText w:val="%4."/>
      <w:lvlJc w:val="left"/>
      <w:pPr>
        <w:ind w:left="2520" w:hanging="360"/>
      </w:pPr>
    </w:lvl>
    <w:lvl w:ilvl="4" w:tplc="A08CAE54" w:tentative="1">
      <w:start w:val="1"/>
      <w:numFmt w:val="lowerLetter"/>
      <w:lvlText w:val="%5."/>
      <w:lvlJc w:val="left"/>
      <w:pPr>
        <w:ind w:left="3240" w:hanging="360"/>
      </w:pPr>
    </w:lvl>
    <w:lvl w:ilvl="5" w:tplc="421EED78" w:tentative="1">
      <w:start w:val="1"/>
      <w:numFmt w:val="lowerRoman"/>
      <w:lvlText w:val="%6."/>
      <w:lvlJc w:val="right"/>
      <w:pPr>
        <w:ind w:left="3960" w:hanging="180"/>
      </w:pPr>
    </w:lvl>
    <w:lvl w:ilvl="6" w:tplc="93021DCE" w:tentative="1">
      <w:start w:val="1"/>
      <w:numFmt w:val="decimal"/>
      <w:lvlText w:val="%7."/>
      <w:lvlJc w:val="left"/>
      <w:pPr>
        <w:ind w:left="4680" w:hanging="360"/>
      </w:pPr>
    </w:lvl>
    <w:lvl w:ilvl="7" w:tplc="EB1AE094" w:tentative="1">
      <w:start w:val="1"/>
      <w:numFmt w:val="lowerLetter"/>
      <w:lvlText w:val="%8."/>
      <w:lvlJc w:val="left"/>
      <w:pPr>
        <w:ind w:left="5400" w:hanging="360"/>
      </w:pPr>
    </w:lvl>
    <w:lvl w:ilvl="8" w:tplc="4CF02B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4834D7"/>
    <w:multiLevelType w:val="hybridMultilevel"/>
    <w:tmpl w:val="B4D25E5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8796EE0"/>
    <w:multiLevelType w:val="hybridMultilevel"/>
    <w:tmpl w:val="3F10D264"/>
    <w:lvl w:ilvl="0" w:tplc="0B3EB548">
      <w:start w:val="1"/>
      <w:numFmt w:val="decimal"/>
      <w:lvlText w:val="%1)"/>
      <w:lvlJc w:val="left"/>
      <w:pPr>
        <w:ind w:left="1068" w:hanging="360"/>
      </w:pPr>
    </w:lvl>
    <w:lvl w:ilvl="1" w:tplc="F972272A" w:tentative="1">
      <w:start w:val="1"/>
      <w:numFmt w:val="lowerLetter"/>
      <w:lvlText w:val="%2."/>
      <w:lvlJc w:val="left"/>
      <w:pPr>
        <w:ind w:left="1788" w:hanging="360"/>
      </w:pPr>
    </w:lvl>
    <w:lvl w:ilvl="2" w:tplc="BB58B8AA" w:tentative="1">
      <w:start w:val="1"/>
      <w:numFmt w:val="lowerRoman"/>
      <w:lvlText w:val="%3."/>
      <w:lvlJc w:val="right"/>
      <w:pPr>
        <w:ind w:left="2508" w:hanging="180"/>
      </w:pPr>
    </w:lvl>
    <w:lvl w:ilvl="3" w:tplc="CDEC8D36" w:tentative="1">
      <w:start w:val="1"/>
      <w:numFmt w:val="decimal"/>
      <w:lvlText w:val="%4."/>
      <w:lvlJc w:val="left"/>
      <w:pPr>
        <w:ind w:left="3228" w:hanging="360"/>
      </w:pPr>
    </w:lvl>
    <w:lvl w:ilvl="4" w:tplc="C02CE590" w:tentative="1">
      <w:start w:val="1"/>
      <w:numFmt w:val="lowerLetter"/>
      <w:lvlText w:val="%5."/>
      <w:lvlJc w:val="left"/>
      <w:pPr>
        <w:ind w:left="3948" w:hanging="360"/>
      </w:pPr>
    </w:lvl>
    <w:lvl w:ilvl="5" w:tplc="5596CA58" w:tentative="1">
      <w:start w:val="1"/>
      <w:numFmt w:val="lowerRoman"/>
      <w:lvlText w:val="%6."/>
      <w:lvlJc w:val="right"/>
      <w:pPr>
        <w:ind w:left="4668" w:hanging="180"/>
      </w:pPr>
    </w:lvl>
    <w:lvl w:ilvl="6" w:tplc="202EF466" w:tentative="1">
      <w:start w:val="1"/>
      <w:numFmt w:val="decimal"/>
      <w:lvlText w:val="%7."/>
      <w:lvlJc w:val="left"/>
      <w:pPr>
        <w:ind w:left="5388" w:hanging="360"/>
      </w:pPr>
    </w:lvl>
    <w:lvl w:ilvl="7" w:tplc="B63A77B2" w:tentative="1">
      <w:start w:val="1"/>
      <w:numFmt w:val="lowerLetter"/>
      <w:lvlText w:val="%8."/>
      <w:lvlJc w:val="left"/>
      <w:pPr>
        <w:ind w:left="6108" w:hanging="360"/>
      </w:pPr>
    </w:lvl>
    <w:lvl w:ilvl="8" w:tplc="8184280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8B603BB"/>
    <w:multiLevelType w:val="hybridMultilevel"/>
    <w:tmpl w:val="B0205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B69B5"/>
    <w:multiLevelType w:val="hybridMultilevel"/>
    <w:tmpl w:val="3F10D264"/>
    <w:lvl w:ilvl="0" w:tplc="A3126B2E">
      <w:start w:val="1"/>
      <w:numFmt w:val="decimal"/>
      <w:lvlText w:val="%1)"/>
      <w:lvlJc w:val="left"/>
      <w:pPr>
        <w:ind w:left="360" w:hanging="360"/>
      </w:pPr>
    </w:lvl>
    <w:lvl w:ilvl="1" w:tplc="4ADAFE10" w:tentative="1">
      <w:start w:val="1"/>
      <w:numFmt w:val="lowerLetter"/>
      <w:lvlText w:val="%2."/>
      <w:lvlJc w:val="left"/>
      <w:pPr>
        <w:ind w:left="1080" w:hanging="360"/>
      </w:pPr>
    </w:lvl>
    <w:lvl w:ilvl="2" w:tplc="44FCECBC" w:tentative="1">
      <w:start w:val="1"/>
      <w:numFmt w:val="lowerRoman"/>
      <w:lvlText w:val="%3."/>
      <w:lvlJc w:val="right"/>
      <w:pPr>
        <w:ind w:left="1800" w:hanging="180"/>
      </w:pPr>
    </w:lvl>
    <w:lvl w:ilvl="3" w:tplc="85C2DCBC" w:tentative="1">
      <w:start w:val="1"/>
      <w:numFmt w:val="decimal"/>
      <w:lvlText w:val="%4."/>
      <w:lvlJc w:val="left"/>
      <w:pPr>
        <w:ind w:left="2520" w:hanging="360"/>
      </w:pPr>
    </w:lvl>
    <w:lvl w:ilvl="4" w:tplc="D938D5CC" w:tentative="1">
      <w:start w:val="1"/>
      <w:numFmt w:val="lowerLetter"/>
      <w:lvlText w:val="%5."/>
      <w:lvlJc w:val="left"/>
      <w:pPr>
        <w:ind w:left="3240" w:hanging="360"/>
      </w:pPr>
    </w:lvl>
    <w:lvl w:ilvl="5" w:tplc="87321DF4" w:tentative="1">
      <w:start w:val="1"/>
      <w:numFmt w:val="lowerRoman"/>
      <w:lvlText w:val="%6."/>
      <w:lvlJc w:val="right"/>
      <w:pPr>
        <w:ind w:left="3960" w:hanging="180"/>
      </w:pPr>
    </w:lvl>
    <w:lvl w:ilvl="6" w:tplc="63A41538" w:tentative="1">
      <w:start w:val="1"/>
      <w:numFmt w:val="decimal"/>
      <w:lvlText w:val="%7."/>
      <w:lvlJc w:val="left"/>
      <w:pPr>
        <w:ind w:left="4680" w:hanging="360"/>
      </w:pPr>
    </w:lvl>
    <w:lvl w:ilvl="7" w:tplc="4CC815C0" w:tentative="1">
      <w:start w:val="1"/>
      <w:numFmt w:val="lowerLetter"/>
      <w:lvlText w:val="%8."/>
      <w:lvlJc w:val="left"/>
      <w:pPr>
        <w:ind w:left="5400" w:hanging="360"/>
      </w:pPr>
    </w:lvl>
    <w:lvl w:ilvl="8" w:tplc="B53061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DD238B"/>
    <w:multiLevelType w:val="hybridMultilevel"/>
    <w:tmpl w:val="94667E32"/>
    <w:lvl w:ilvl="0" w:tplc="BD6C65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3BEA3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1447F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0A459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64848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8CCA8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63236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C369C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1C2E3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40FA7685"/>
    <w:multiLevelType w:val="hybridMultilevel"/>
    <w:tmpl w:val="8B303A24"/>
    <w:lvl w:ilvl="0" w:tplc="19D0A156">
      <w:start w:val="1"/>
      <w:numFmt w:val="decimal"/>
      <w:lvlText w:val="%1."/>
      <w:lvlJc w:val="left"/>
      <w:pPr>
        <w:ind w:left="720" w:hanging="360"/>
      </w:pPr>
    </w:lvl>
    <w:lvl w:ilvl="1" w:tplc="D2BC0228" w:tentative="1">
      <w:start w:val="1"/>
      <w:numFmt w:val="lowerLetter"/>
      <w:lvlText w:val="%2."/>
      <w:lvlJc w:val="left"/>
      <w:pPr>
        <w:ind w:left="1440" w:hanging="360"/>
      </w:pPr>
    </w:lvl>
    <w:lvl w:ilvl="2" w:tplc="1DCEB508" w:tentative="1">
      <w:start w:val="1"/>
      <w:numFmt w:val="lowerRoman"/>
      <w:lvlText w:val="%3."/>
      <w:lvlJc w:val="right"/>
      <w:pPr>
        <w:ind w:left="2160" w:hanging="180"/>
      </w:pPr>
    </w:lvl>
    <w:lvl w:ilvl="3" w:tplc="82E2B704" w:tentative="1">
      <w:start w:val="1"/>
      <w:numFmt w:val="decimal"/>
      <w:lvlText w:val="%4."/>
      <w:lvlJc w:val="left"/>
      <w:pPr>
        <w:ind w:left="2880" w:hanging="360"/>
      </w:pPr>
    </w:lvl>
    <w:lvl w:ilvl="4" w:tplc="98C668AC" w:tentative="1">
      <w:start w:val="1"/>
      <w:numFmt w:val="lowerLetter"/>
      <w:lvlText w:val="%5."/>
      <w:lvlJc w:val="left"/>
      <w:pPr>
        <w:ind w:left="3600" w:hanging="360"/>
      </w:pPr>
    </w:lvl>
    <w:lvl w:ilvl="5" w:tplc="E576A624" w:tentative="1">
      <w:start w:val="1"/>
      <w:numFmt w:val="lowerRoman"/>
      <w:lvlText w:val="%6."/>
      <w:lvlJc w:val="right"/>
      <w:pPr>
        <w:ind w:left="4320" w:hanging="180"/>
      </w:pPr>
    </w:lvl>
    <w:lvl w:ilvl="6" w:tplc="532628C2" w:tentative="1">
      <w:start w:val="1"/>
      <w:numFmt w:val="decimal"/>
      <w:lvlText w:val="%7."/>
      <w:lvlJc w:val="left"/>
      <w:pPr>
        <w:ind w:left="5040" w:hanging="360"/>
      </w:pPr>
    </w:lvl>
    <w:lvl w:ilvl="7" w:tplc="27541B82" w:tentative="1">
      <w:start w:val="1"/>
      <w:numFmt w:val="lowerLetter"/>
      <w:lvlText w:val="%8."/>
      <w:lvlJc w:val="left"/>
      <w:pPr>
        <w:ind w:left="5760" w:hanging="360"/>
      </w:pPr>
    </w:lvl>
    <w:lvl w:ilvl="8" w:tplc="AE9E77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7F0E3E"/>
    <w:multiLevelType w:val="hybridMultilevel"/>
    <w:tmpl w:val="2D240EAA"/>
    <w:lvl w:ilvl="0" w:tplc="6548DDD0">
      <w:start w:val="1"/>
      <w:numFmt w:val="decimal"/>
      <w:lvlText w:val="%1."/>
      <w:lvlJc w:val="left"/>
      <w:pPr>
        <w:ind w:left="360" w:hanging="360"/>
      </w:pPr>
    </w:lvl>
    <w:lvl w:ilvl="1" w:tplc="220455CA" w:tentative="1">
      <w:start w:val="1"/>
      <w:numFmt w:val="lowerLetter"/>
      <w:lvlText w:val="%2."/>
      <w:lvlJc w:val="left"/>
      <w:pPr>
        <w:ind w:left="1080" w:hanging="360"/>
      </w:pPr>
    </w:lvl>
    <w:lvl w:ilvl="2" w:tplc="B986EDD0" w:tentative="1">
      <w:start w:val="1"/>
      <w:numFmt w:val="lowerRoman"/>
      <w:lvlText w:val="%3."/>
      <w:lvlJc w:val="right"/>
      <w:pPr>
        <w:ind w:left="1800" w:hanging="180"/>
      </w:pPr>
    </w:lvl>
    <w:lvl w:ilvl="3" w:tplc="E4DC7960" w:tentative="1">
      <w:start w:val="1"/>
      <w:numFmt w:val="decimal"/>
      <w:lvlText w:val="%4."/>
      <w:lvlJc w:val="left"/>
      <w:pPr>
        <w:ind w:left="2520" w:hanging="360"/>
      </w:pPr>
    </w:lvl>
    <w:lvl w:ilvl="4" w:tplc="F56E1360" w:tentative="1">
      <w:start w:val="1"/>
      <w:numFmt w:val="lowerLetter"/>
      <w:lvlText w:val="%5."/>
      <w:lvlJc w:val="left"/>
      <w:pPr>
        <w:ind w:left="3240" w:hanging="360"/>
      </w:pPr>
    </w:lvl>
    <w:lvl w:ilvl="5" w:tplc="983CC200" w:tentative="1">
      <w:start w:val="1"/>
      <w:numFmt w:val="lowerRoman"/>
      <w:lvlText w:val="%6."/>
      <w:lvlJc w:val="right"/>
      <w:pPr>
        <w:ind w:left="3960" w:hanging="180"/>
      </w:pPr>
    </w:lvl>
    <w:lvl w:ilvl="6" w:tplc="2024634E" w:tentative="1">
      <w:start w:val="1"/>
      <w:numFmt w:val="decimal"/>
      <w:lvlText w:val="%7."/>
      <w:lvlJc w:val="left"/>
      <w:pPr>
        <w:ind w:left="4680" w:hanging="360"/>
      </w:pPr>
    </w:lvl>
    <w:lvl w:ilvl="7" w:tplc="2730C1DA" w:tentative="1">
      <w:start w:val="1"/>
      <w:numFmt w:val="lowerLetter"/>
      <w:lvlText w:val="%8."/>
      <w:lvlJc w:val="left"/>
      <w:pPr>
        <w:ind w:left="5400" w:hanging="360"/>
      </w:pPr>
    </w:lvl>
    <w:lvl w:ilvl="8" w:tplc="7D14FEE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C9E1017"/>
    <w:multiLevelType w:val="hybridMultilevel"/>
    <w:tmpl w:val="C4D4B0FA"/>
    <w:lvl w:ilvl="0" w:tplc="68AABBB4">
      <w:start w:val="1"/>
      <w:numFmt w:val="decimal"/>
      <w:lvlText w:val="%1)"/>
      <w:lvlJc w:val="left"/>
      <w:pPr>
        <w:ind w:left="360" w:hanging="360"/>
      </w:pPr>
    </w:lvl>
    <w:lvl w:ilvl="1" w:tplc="57D2AB92" w:tentative="1">
      <w:start w:val="1"/>
      <w:numFmt w:val="lowerLetter"/>
      <w:lvlText w:val="%2."/>
      <w:lvlJc w:val="left"/>
      <w:pPr>
        <w:ind w:left="1080" w:hanging="360"/>
      </w:pPr>
    </w:lvl>
    <w:lvl w:ilvl="2" w:tplc="90522FDC" w:tentative="1">
      <w:start w:val="1"/>
      <w:numFmt w:val="lowerRoman"/>
      <w:lvlText w:val="%3."/>
      <w:lvlJc w:val="right"/>
      <w:pPr>
        <w:ind w:left="1800" w:hanging="180"/>
      </w:pPr>
    </w:lvl>
    <w:lvl w:ilvl="3" w:tplc="9A6495A8" w:tentative="1">
      <w:start w:val="1"/>
      <w:numFmt w:val="decimal"/>
      <w:lvlText w:val="%4."/>
      <w:lvlJc w:val="left"/>
      <w:pPr>
        <w:ind w:left="2520" w:hanging="360"/>
      </w:pPr>
    </w:lvl>
    <w:lvl w:ilvl="4" w:tplc="D32AAD72" w:tentative="1">
      <w:start w:val="1"/>
      <w:numFmt w:val="lowerLetter"/>
      <w:lvlText w:val="%5."/>
      <w:lvlJc w:val="left"/>
      <w:pPr>
        <w:ind w:left="3240" w:hanging="360"/>
      </w:pPr>
    </w:lvl>
    <w:lvl w:ilvl="5" w:tplc="63D45A52" w:tentative="1">
      <w:start w:val="1"/>
      <w:numFmt w:val="lowerRoman"/>
      <w:lvlText w:val="%6."/>
      <w:lvlJc w:val="right"/>
      <w:pPr>
        <w:ind w:left="3960" w:hanging="180"/>
      </w:pPr>
    </w:lvl>
    <w:lvl w:ilvl="6" w:tplc="790E8C06" w:tentative="1">
      <w:start w:val="1"/>
      <w:numFmt w:val="decimal"/>
      <w:lvlText w:val="%7."/>
      <w:lvlJc w:val="left"/>
      <w:pPr>
        <w:ind w:left="4680" w:hanging="360"/>
      </w:pPr>
    </w:lvl>
    <w:lvl w:ilvl="7" w:tplc="34285152" w:tentative="1">
      <w:start w:val="1"/>
      <w:numFmt w:val="lowerLetter"/>
      <w:lvlText w:val="%8."/>
      <w:lvlJc w:val="left"/>
      <w:pPr>
        <w:ind w:left="5400" w:hanging="360"/>
      </w:pPr>
    </w:lvl>
    <w:lvl w:ilvl="8" w:tplc="34948F1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C245D3"/>
    <w:multiLevelType w:val="hybridMultilevel"/>
    <w:tmpl w:val="2D240EAA"/>
    <w:lvl w:ilvl="0" w:tplc="42A08108">
      <w:start w:val="1"/>
      <w:numFmt w:val="decimal"/>
      <w:lvlText w:val="%1."/>
      <w:lvlJc w:val="left"/>
      <w:pPr>
        <w:ind w:left="360" w:hanging="360"/>
      </w:pPr>
    </w:lvl>
    <w:lvl w:ilvl="1" w:tplc="993032D4" w:tentative="1">
      <w:start w:val="1"/>
      <w:numFmt w:val="lowerLetter"/>
      <w:lvlText w:val="%2."/>
      <w:lvlJc w:val="left"/>
      <w:pPr>
        <w:ind w:left="1080" w:hanging="360"/>
      </w:pPr>
    </w:lvl>
    <w:lvl w:ilvl="2" w:tplc="65E68242" w:tentative="1">
      <w:start w:val="1"/>
      <w:numFmt w:val="lowerRoman"/>
      <w:lvlText w:val="%3."/>
      <w:lvlJc w:val="right"/>
      <w:pPr>
        <w:ind w:left="1800" w:hanging="180"/>
      </w:pPr>
    </w:lvl>
    <w:lvl w:ilvl="3" w:tplc="8C5E73E2" w:tentative="1">
      <w:start w:val="1"/>
      <w:numFmt w:val="decimal"/>
      <w:lvlText w:val="%4."/>
      <w:lvlJc w:val="left"/>
      <w:pPr>
        <w:ind w:left="2520" w:hanging="360"/>
      </w:pPr>
    </w:lvl>
    <w:lvl w:ilvl="4" w:tplc="13FC1842" w:tentative="1">
      <w:start w:val="1"/>
      <w:numFmt w:val="lowerLetter"/>
      <w:lvlText w:val="%5."/>
      <w:lvlJc w:val="left"/>
      <w:pPr>
        <w:ind w:left="3240" w:hanging="360"/>
      </w:pPr>
    </w:lvl>
    <w:lvl w:ilvl="5" w:tplc="E1A4DD36" w:tentative="1">
      <w:start w:val="1"/>
      <w:numFmt w:val="lowerRoman"/>
      <w:lvlText w:val="%6."/>
      <w:lvlJc w:val="right"/>
      <w:pPr>
        <w:ind w:left="3960" w:hanging="180"/>
      </w:pPr>
    </w:lvl>
    <w:lvl w:ilvl="6" w:tplc="121E88E2" w:tentative="1">
      <w:start w:val="1"/>
      <w:numFmt w:val="decimal"/>
      <w:lvlText w:val="%7."/>
      <w:lvlJc w:val="left"/>
      <w:pPr>
        <w:ind w:left="4680" w:hanging="360"/>
      </w:pPr>
    </w:lvl>
    <w:lvl w:ilvl="7" w:tplc="AA9EF86C" w:tentative="1">
      <w:start w:val="1"/>
      <w:numFmt w:val="lowerLetter"/>
      <w:lvlText w:val="%8."/>
      <w:lvlJc w:val="left"/>
      <w:pPr>
        <w:ind w:left="5400" w:hanging="360"/>
      </w:pPr>
    </w:lvl>
    <w:lvl w:ilvl="8" w:tplc="EF32ED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61693F"/>
    <w:multiLevelType w:val="hybridMultilevel"/>
    <w:tmpl w:val="668C6E02"/>
    <w:lvl w:ilvl="0" w:tplc="2FF8B680">
      <w:start w:val="1"/>
      <w:numFmt w:val="decimal"/>
      <w:lvlText w:val="%1)"/>
      <w:lvlJc w:val="left"/>
      <w:pPr>
        <w:ind w:left="1068" w:hanging="360"/>
      </w:pPr>
    </w:lvl>
    <w:lvl w:ilvl="1" w:tplc="FDBCD30A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DB420230" w:tentative="1">
      <w:start w:val="1"/>
      <w:numFmt w:val="lowerRoman"/>
      <w:lvlText w:val="%3."/>
      <w:lvlJc w:val="right"/>
      <w:pPr>
        <w:ind w:left="2508" w:hanging="180"/>
      </w:pPr>
    </w:lvl>
    <w:lvl w:ilvl="3" w:tplc="2A4CF5B2" w:tentative="1">
      <w:start w:val="1"/>
      <w:numFmt w:val="decimal"/>
      <w:lvlText w:val="%4."/>
      <w:lvlJc w:val="left"/>
      <w:pPr>
        <w:ind w:left="3228" w:hanging="360"/>
      </w:pPr>
    </w:lvl>
    <w:lvl w:ilvl="4" w:tplc="6538A848" w:tentative="1">
      <w:start w:val="1"/>
      <w:numFmt w:val="lowerLetter"/>
      <w:lvlText w:val="%5."/>
      <w:lvlJc w:val="left"/>
      <w:pPr>
        <w:ind w:left="3948" w:hanging="360"/>
      </w:pPr>
    </w:lvl>
    <w:lvl w:ilvl="5" w:tplc="6F707B2A" w:tentative="1">
      <w:start w:val="1"/>
      <w:numFmt w:val="lowerRoman"/>
      <w:lvlText w:val="%6."/>
      <w:lvlJc w:val="right"/>
      <w:pPr>
        <w:ind w:left="4668" w:hanging="180"/>
      </w:pPr>
    </w:lvl>
    <w:lvl w:ilvl="6" w:tplc="96EA332A" w:tentative="1">
      <w:start w:val="1"/>
      <w:numFmt w:val="decimal"/>
      <w:lvlText w:val="%7."/>
      <w:lvlJc w:val="left"/>
      <w:pPr>
        <w:ind w:left="5388" w:hanging="360"/>
      </w:pPr>
    </w:lvl>
    <w:lvl w:ilvl="7" w:tplc="380A6958" w:tentative="1">
      <w:start w:val="1"/>
      <w:numFmt w:val="lowerLetter"/>
      <w:lvlText w:val="%8."/>
      <w:lvlJc w:val="left"/>
      <w:pPr>
        <w:ind w:left="6108" w:hanging="360"/>
      </w:pPr>
    </w:lvl>
    <w:lvl w:ilvl="8" w:tplc="E5684E2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F6B5D80"/>
    <w:multiLevelType w:val="hybridMultilevel"/>
    <w:tmpl w:val="83CA4286"/>
    <w:lvl w:ilvl="0" w:tplc="8584C2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5F2DD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C0ED1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5FE50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FDC6B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A0C77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6921F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E5665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3D4BE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63835F8B"/>
    <w:multiLevelType w:val="hybridMultilevel"/>
    <w:tmpl w:val="59161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771DBD"/>
    <w:multiLevelType w:val="hybridMultilevel"/>
    <w:tmpl w:val="8B303A24"/>
    <w:lvl w:ilvl="0" w:tplc="4BB035D6">
      <w:start w:val="1"/>
      <w:numFmt w:val="decimal"/>
      <w:lvlText w:val="%1."/>
      <w:lvlJc w:val="left"/>
      <w:pPr>
        <w:ind w:left="720" w:hanging="360"/>
      </w:pPr>
    </w:lvl>
    <w:lvl w:ilvl="1" w:tplc="CC2A24DE" w:tentative="1">
      <w:start w:val="1"/>
      <w:numFmt w:val="lowerLetter"/>
      <w:lvlText w:val="%2."/>
      <w:lvlJc w:val="left"/>
      <w:pPr>
        <w:ind w:left="1440" w:hanging="360"/>
      </w:pPr>
    </w:lvl>
    <w:lvl w:ilvl="2" w:tplc="DE5E39D4" w:tentative="1">
      <w:start w:val="1"/>
      <w:numFmt w:val="lowerRoman"/>
      <w:lvlText w:val="%3."/>
      <w:lvlJc w:val="right"/>
      <w:pPr>
        <w:ind w:left="2160" w:hanging="180"/>
      </w:pPr>
    </w:lvl>
    <w:lvl w:ilvl="3" w:tplc="D730EF18" w:tentative="1">
      <w:start w:val="1"/>
      <w:numFmt w:val="decimal"/>
      <w:lvlText w:val="%4."/>
      <w:lvlJc w:val="left"/>
      <w:pPr>
        <w:ind w:left="2880" w:hanging="360"/>
      </w:pPr>
    </w:lvl>
    <w:lvl w:ilvl="4" w:tplc="FF46B11A" w:tentative="1">
      <w:start w:val="1"/>
      <w:numFmt w:val="lowerLetter"/>
      <w:lvlText w:val="%5."/>
      <w:lvlJc w:val="left"/>
      <w:pPr>
        <w:ind w:left="3600" w:hanging="360"/>
      </w:pPr>
    </w:lvl>
    <w:lvl w:ilvl="5" w:tplc="9FC25130" w:tentative="1">
      <w:start w:val="1"/>
      <w:numFmt w:val="lowerRoman"/>
      <w:lvlText w:val="%6."/>
      <w:lvlJc w:val="right"/>
      <w:pPr>
        <w:ind w:left="4320" w:hanging="180"/>
      </w:pPr>
    </w:lvl>
    <w:lvl w:ilvl="6" w:tplc="1C80B704" w:tentative="1">
      <w:start w:val="1"/>
      <w:numFmt w:val="decimal"/>
      <w:lvlText w:val="%7."/>
      <w:lvlJc w:val="left"/>
      <w:pPr>
        <w:ind w:left="5040" w:hanging="360"/>
      </w:pPr>
    </w:lvl>
    <w:lvl w:ilvl="7" w:tplc="8C34401C" w:tentative="1">
      <w:start w:val="1"/>
      <w:numFmt w:val="lowerLetter"/>
      <w:lvlText w:val="%8."/>
      <w:lvlJc w:val="left"/>
      <w:pPr>
        <w:ind w:left="5760" w:hanging="360"/>
      </w:pPr>
    </w:lvl>
    <w:lvl w:ilvl="8" w:tplc="E90E46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E75953"/>
    <w:multiLevelType w:val="hybridMultilevel"/>
    <w:tmpl w:val="8B303A24"/>
    <w:lvl w:ilvl="0" w:tplc="378696C0">
      <w:start w:val="1"/>
      <w:numFmt w:val="decimal"/>
      <w:lvlText w:val="%1."/>
      <w:lvlJc w:val="left"/>
      <w:pPr>
        <w:ind w:left="720" w:hanging="360"/>
      </w:pPr>
    </w:lvl>
    <w:lvl w:ilvl="1" w:tplc="C3A65F80" w:tentative="1">
      <w:start w:val="1"/>
      <w:numFmt w:val="lowerLetter"/>
      <w:lvlText w:val="%2."/>
      <w:lvlJc w:val="left"/>
      <w:pPr>
        <w:ind w:left="1440" w:hanging="360"/>
      </w:pPr>
    </w:lvl>
    <w:lvl w:ilvl="2" w:tplc="1AF6AD80" w:tentative="1">
      <w:start w:val="1"/>
      <w:numFmt w:val="lowerRoman"/>
      <w:lvlText w:val="%3."/>
      <w:lvlJc w:val="right"/>
      <w:pPr>
        <w:ind w:left="2160" w:hanging="180"/>
      </w:pPr>
    </w:lvl>
    <w:lvl w:ilvl="3" w:tplc="955EB168" w:tentative="1">
      <w:start w:val="1"/>
      <w:numFmt w:val="decimal"/>
      <w:lvlText w:val="%4."/>
      <w:lvlJc w:val="left"/>
      <w:pPr>
        <w:ind w:left="2880" w:hanging="360"/>
      </w:pPr>
    </w:lvl>
    <w:lvl w:ilvl="4" w:tplc="6F0CA92E" w:tentative="1">
      <w:start w:val="1"/>
      <w:numFmt w:val="lowerLetter"/>
      <w:lvlText w:val="%5."/>
      <w:lvlJc w:val="left"/>
      <w:pPr>
        <w:ind w:left="3600" w:hanging="360"/>
      </w:pPr>
    </w:lvl>
    <w:lvl w:ilvl="5" w:tplc="E78A302C" w:tentative="1">
      <w:start w:val="1"/>
      <w:numFmt w:val="lowerRoman"/>
      <w:lvlText w:val="%6."/>
      <w:lvlJc w:val="right"/>
      <w:pPr>
        <w:ind w:left="4320" w:hanging="180"/>
      </w:pPr>
    </w:lvl>
    <w:lvl w:ilvl="6" w:tplc="78F48FC2" w:tentative="1">
      <w:start w:val="1"/>
      <w:numFmt w:val="decimal"/>
      <w:lvlText w:val="%7."/>
      <w:lvlJc w:val="left"/>
      <w:pPr>
        <w:ind w:left="5040" w:hanging="360"/>
      </w:pPr>
    </w:lvl>
    <w:lvl w:ilvl="7" w:tplc="92AEBD78" w:tentative="1">
      <w:start w:val="1"/>
      <w:numFmt w:val="lowerLetter"/>
      <w:lvlText w:val="%8."/>
      <w:lvlJc w:val="left"/>
      <w:pPr>
        <w:ind w:left="5760" w:hanging="360"/>
      </w:pPr>
    </w:lvl>
    <w:lvl w:ilvl="8" w:tplc="1C22AF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9B730E"/>
    <w:multiLevelType w:val="hybridMultilevel"/>
    <w:tmpl w:val="4D9605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6A1028"/>
    <w:multiLevelType w:val="hybridMultilevel"/>
    <w:tmpl w:val="CD443FDE"/>
    <w:lvl w:ilvl="0" w:tplc="90D48E44">
      <w:start w:val="6"/>
      <w:numFmt w:val="decimal"/>
      <w:lvlText w:val="%1."/>
      <w:lvlJc w:val="left"/>
      <w:pPr>
        <w:ind w:left="644" w:hanging="360"/>
      </w:pPr>
      <w:rPr>
        <w:rFonts w:hint="default"/>
        <w:i w:val="0"/>
        <w:iCs w:val="0"/>
        <w:sz w:val="20"/>
        <w:szCs w:val="20"/>
      </w:rPr>
    </w:lvl>
    <w:lvl w:ilvl="1" w:tplc="E43087A0" w:tentative="1">
      <w:start w:val="1"/>
      <w:numFmt w:val="lowerLetter"/>
      <w:lvlText w:val="%2."/>
      <w:lvlJc w:val="left"/>
      <w:pPr>
        <w:ind w:left="1364" w:hanging="360"/>
      </w:pPr>
    </w:lvl>
    <w:lvl w:ilvl="2" w:tplc="786AE1EE" w:tentative="1">
      <w:start w:val="1"/>
      <w:numFmt w:val="lowerRoman"/>
      <w:lvlText w:val="%3."/>
      <w:lvlJc w:val="right"/>
      <w:pPr>
        <w:ind w:left="2084" w:hanging="180"/>
      </w:pPr>
    </w:lvl>
    <w:lvl w:ilvl="3" w:tplc="11401B1A" w:tentative="1">
      <w:start w:val="1"/>
      <w:numFmt w:val="decimal"/>
      <w:lvlText w:val="%4."/>
      <w:lvlJc w:val="left"/>
      <w:pPr>
        <w:ind w:left="2804" w:hanging="360"/>
      </w:pPr>
    </w:lvl>
    <w:lvl w:ilvl="4" w:tplc="3DFE9E6C" w:tentative="1">
      <w:start w:val="1"/>
      <w:numFmt w:val="lowerLetter"/>
      <w:lvlText w:val="%5."/>
      <w:lvlJc w:val="left"/>
      <w:pPr>
        <w:ind w:left="3524" w:hanging="360"/>
      </w:pPr>
    </w:lvl>
    <w:lvl w:ilvl="5" w:tplc="1DB05DAC" w:tentative="1">
      <w:start w:val="1"/>
      <w:numFmt w:val="lowerRoman"/>
      <w:lvlText w:val="%6."/>
      <w:lvlJc w:val="right"/>
      <w:pPr>
        <w:ind w:left="4244" w:hanging="180"/>
      </w:pPr>
    </w:lvl>
    <w:lvl w:ilvl="6" w:tplc="1AEAC3C2" w:tentative="1">
      <w:start w:val="1"/>
      <w:numFmt w:val="decimal"/>
      <w:lvlText w:val="%7."/>
      <w:lvlJc w:val="left"/>
      <w:pPr>
        <w:ind w:left="4964" w:hanging="360"/>
      </w:pPr>
    </w:lvl>
    <w:lvl w:ilvl="7" w:tplc="8D14C420" w:tentative="1">
      <w:start w:val="1"/>
      <w:numFmt w:val="lowerLetter"/>
      <w:lvlText w:val="%8."/>
      <w:lvlJc w:val="left"/>
      <w:pPr>
        <w:ind w:left="5684" w:hanging="360"/>
      </w:pPr>
    </w:lvl>
    <w:lvl w:ilvl="8" w:tplc="9640B9E2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30067452">
    <w:abstractNumId w:val="12"/>
  </w:num>
  <w:num w:numId="2" w16cid:durableId="1079910813">
    <w:abstractNumId w:val="8"/>
  </w:num>
  <w:num w:numId="3" w16cid:durableId="1643996160">
    <w:abstractNumId w:val="1"/>
  </w:num>
  <w:num w:numId="4" w16cid:durableId="16737075">
    <w:abstractNumId w:val="11"/>
  </w:num>
  <w:num w:numId="5" w16cid:durableId="1036547417">
    <w:abstractNumId w:val="2"/>
  </w:num>
  <w:num w:numId="6" w16cid:durableId="2038777281">
    <w:abstractNumId w:val="17"/>
  </w:num>
  <w:num w:numId="7" w16cid:durableId="1409037951">
    <w:abstractNumId w:val="10"/>
  </w:num>
  <w:num w:numId="8" w16cid:durableId="951129453">
    <w:abstractNumId w:val="18"/>
  </w:num>
  <w:num w:numId="9" w16cid:durableId="548807280">
    <w:abstractNumId w:val="4"/>
  </w:num>
  <w:num w:numId="10" w16cid:durableId="1768115739">
    <w:abstractNumId w:val="14"/>
  </w:num>
  <w:num w:numId="11" w16cid:durableId="80761890">
    <w:abstractNumId w:val="3"/>
  </w:num>
  <w:num w:numId="12" w16cid:durableId="493492945">
    <w:abstractNumId w:val="20"/>
  </w:num>
  <w:num w:numId="13" w16cid:durableId="543367721">
    <w:abstractNumId w:val="13"/>
  </w:num>
  <w:num w:numId="14" w16cid:durableId="443618947">
    <w:abstractNumId w:val="6"/>
  </w:num>
  <w:num w:numId="15" w16cid:durableId="38481303">
    <w:abstractNumId w:val="7"/>
  </w:num>
  <w:num w:numId="16" w16cid:durableId="1365326118">
    <w:abstractNumId w:val="9"/>
  </w:num>
  <w:num w:numId="17" w16cid:durableId="1387341876">
    <w:abstractNumId w:val="15"/>
  </w:num>
  <w:num w:numId="18" w16cid:durableId="1667902929">
    <w:abstractNumId w:val="16"/>
  </w:num>
  <w:num w:numId="19" w16cid:durableId="1057245335">
    <w:abstractNumId w:val="5"/>
  </w:num>
  <w:num w:numId="20" w16cid:durableId="601497988">
    <w:abstractNumId w:val="19"/>
  </w:num>
  <w:num w:numId="21" w16cid:durableId="17773594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76"/>
    <w:rsid w:val="00002DCA"/>
    <w:rsid w:val="0003353E"/>
    <w:rsid w:val="00105862"/>
    <w:rsid w:val="00151771"/>
    <w:rsid w:val="00160D60"/>
    <w:rsid w:val="001D2E4F"/>
    <w:rsid w:val="002B33DD"/>
    <w:rsid w:val="002F3D8C"/>
    <w:rsid w:val="003930D7"/>
    <w:rsid w:val="003A43A2"/>
    <w:rsid w:val="00427FBB"/>
    <w:rsid w:val="0046328F"/>
    <w:rsid w:val="004926E8"/>
    <w:rsid w:val="0051075E"/>
    <w:rsid w:val="00546385"/>
    <w:rsid w:val="00571A38"/>
    <w:rsid w:val="005779E9"/>
    <w:rsid w:val="005F41D6"/>
    <w:rsid w:val="005F4389"/>
    <w:rsid w:val="006D214A"/>
    <w:rsid w:val="00716D81"/>
    <w:rsid w:val="007848F1"/>
    <w:rsid w:val="007A391E"/>
    <w:rsid w:val="007C7F96"/>
    <w:rsid w:val="00843906"/>
    <w:rsid w:val="00844576"/>
    <w:rsid w:val="008A1EE8"/>
    <w:rsid w:val="0094114C"/>
    <w:rsid w:val="00957722"/>
    <w:rsid w:val="009A3905"/>
    <w:rsid w:val="009B5D0F"/>
    <w:rsid w:val="009D567E"/>
    <w:rsid w:val="00AB1631"/>
    <w:rsid w:val="00AC263D"/>
    <w:rsid w:val="00B07893"/>
    <w:rsid w:val="00BE3FC4"/>
    <w:rsid w:val="00DB5572"/>
    <w:rsid w:val="00DF3E78"/>
    <w:rsid w:val="00F45348"/>
    <w:rsid w:val="00FF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59D8A"/>
  <w15:chartTrackingRefBased/>
  <w15:docId w15:val="{C7FF630F-57E1-4E02-9B6A-D9D620CC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FC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45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45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45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45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45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45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45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45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45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45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45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45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457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457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45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45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45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45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45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45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45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45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45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4576"/>
    <w:rPr>
      <w:i/>
      <w:iCs/>
      <w:color w:val="404040" w:themeColor="text1" w:themeTint="BF"/>
    </w:rPr>
  </w:style>
  <w:style w:type="paragraph" w:styleId="Akapitzlist">
    <w:name w:val="List Paragraph"/>
    <w:aliases w:val="normalny tekst,Normal,Akapit z listą3,Akapit z listą31,Wypunktowanie,Normal2,Asia 2  Akapit z listą,tekst normalny,Preambuła,List Paragraph,L1,Numerowanie,BulletC,Wyliczanie,Obiekt,Bullets,List Paragraph1,T_SZ_List Paragraph"/>
    <w:basedOn w:val="Normalny"/>
    <w:link w:val="AkapitzlistZnak"/>
    <w:uiPriority w:val="34"/>
    <w:qFormat/>
    <w:rsid w:val="008445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457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45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457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4576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BE3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E3FC4"/>
  </w:style>
  <w:style w:type="character" w:customStyle="1" w:styleId="eop">
    <w:name w:val="eop"/>
    <w:basedOn w:val="Domylnaczcionkaakapitu"/>
    <w:rsid w:val="00BE3FC4"/>
  </w:style>
  <w:style w:type="character" w:customStyle="1" w:styleId="contextualspellingandgrammarerror">
    <w:name w:val="contextualspellingandgrammarerror"/>
    <w:basedOn w:val="Domylnaczcionkaakapitu"/>
    <w:rsid w:val="00BE3FC4"/>
  </w:style>
  <w:style w:type="paragraph" w:customStyle="1" w:styleId="ARTartustawynprozporzdzenia">
    <w:name w:val="ART(§) – art. ustawy (§ np. rozporządzenia)"/>
    <w:uiPriority w:val="11"/>
    <w:qFormat/>
    <w:rsid w:val="00BE3FC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kern w:val="0"/>
      <w:sz w:val="24"/>
      <w:szCs w:val="20"/>
      <w:lang w:eastAsia="pl-PL"/>
      <w14:ligatures w14:val="none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E3FC4"/>
    <w:rPr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79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79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79E9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79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79E9"/>
    <w:rPr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Preambuła Znak,List Paragraph Znak,L1 Znak,Numerowanie Znak,BulletC Znak"/>
    <w:link w:val="Akapitzlist"/>
    <w:uiPriority w:val="34"/>
    <w:qFormat/>
    <w:locked/>
    <w:rsid w:val="0015177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44A1F75F74F45B2667EAD1DE66644" ma:contentTypeVersion="4" ma:contentTypeDescription="Utwórz nowy dokument." ma:contentTypeScope="" ma:versionID="9754c441b2f85e8f876ef895e77641c2">
  <xsd:schema xmlns:xsd="http://www.w3.org/2001/XMLSchema" xmlns:xs="http://www.w3.org/2001/XMLSchema" xmlns:p="http://schemas.microsoft.com/office/2006/metadata/properties" xmlns:ns2="cfd6fe8c-c490-42a0-9ac0-b3ca401a27a3" targetNamespace="http://schemas.microsoft.com/office/2006/metadata/properties" ma:root="true" ma:fieldsID="224afc773c5621b1eaa82ac85b3abfb6" ns2:_="">
    <xsd:import namespace="cfd6fe8c-c490-42a0-9ac0-b3ca401a27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6fe8c-c490-42a0-9ac0-b3ca401a27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B1B452-D4B3-48E3-BAF1-F840938ED5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F192E1-AE74-49C7-8B91-2A5C956316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08466C-3104-443C-9A65-EA2702333F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6fe8c-c490-42a0-9ac0-b3ca401a27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1763</Words>
  <Characters>10581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Korczak Błażej</dc:creator>
  <cp:keywords/>
  <dc:description/>
  <cp:lastModifiedBy>Hauschild Wojciech</cp:lastModifiedBy>
  <cp:revision>3</cp:revision>
  <dcterms:created xsi:type="dcterms:W3CDTF">2025-12-22T12:02:00Z</dcterms:created>
  <dcterms:modified xsi:type="dcterms:W3CDTF">2025-12-23T06:49:00Z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0x010100C2E44A1F75F74F45B2667EAD1DE66644</vt:lpwstr>
  </property>
</Properties>
</file>